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0" w:leftChars="500" w:right="672" w:rightChars="320"/>
        <w:jc w:val="center"/>
        <w:rPr>
          <w:rFonts w:ascii="宋体" w:hAnsi="宋体"/>
          <w:b/>
          <w:bCs/>
          <w:color w:val="auto"/>
          <w:spacing w:val="40"/>
          <w:sz w:val="44"/>
          <w:szCs w:val="44"/>
          <w:highlight w:val="none"/>
        </w:rPr>
      </w:pPr>
    </w:p>
    <w:p>
      <w:pPr>
        <w:spacing w:line="360" w:lineRule="auto"/>
        <w:ind w:left="1050" w:leftChars="500" w:right="672" w:rightChars="320"/>
        <w:jc w:val="center"/>
        <w:rPr>
          <w:rFonts w:ascii="宋体" w:hAnsi="宋体"/>
          <w:b/>
          <w:bCs/>
          <w:color w:val="auto"/>
          <w:spacing w:val="40"/>
          <w:sz w:val="44"/>
          <w:szCs w:val="44"/>
          <w:highlight w:val="none"/>
        </w:rPr>
      </w:pPr>
    </w:p>
    <w:p>
      <w:pPr>
        <w:spacing w:line="360" w:lineRule="auto"/>
        <w:jc w:val="center"/>
        <w:rPr>
          <w:rFonts w:ascii="宋体" w:hAnsi="宋体"/>
          <w:b/>
          <w:bCs/>
          <w:color w:val="auto"/>
          <w:spacing w:val="40"/>
          <w:sz w:val="56"/>
          <w:szCs w:val="56"/>
          <w:highlight w:val="none"/>
        </w:rPr>
      </w:pPr>
    </w:p>
    <w:p>
      <w:pPr>
        <w:spacing w:line="360" w:lineRule="auto"/>
        <w:jc w:val="center"/>
        <w:rPr>
          <w:rFonts w:hint="eastAsia" w:ascii="宋体" w:eastAsia="宋体"/>
          <w:b/>
          <w:bCs/>
          <w:color w:val="auto"/>
          <w:spacing w:val="40"/>
          <w:sz w:val="48"/>
          <w:szCs w:val="48"/>
          <w:highlight w:val="none"/>
          <w:lang w:eastAsia="zh-CN"/>
        </w:rPr>
      </w:pPr>
      <w:r>
        <w:rPr>
          <w:rFonts w:hint="eastAsia" w:ascii="宋体" w:hAnsi="宋体"/>
          <w:b/>
          <w:bCs/>
          <w:color w:val="auto"/>
          <w:spacing w:val="40"/>
          <w:sz w:val="48"/>
          <w:szCs w:val="48"/>
          <w:highlight w:val="none"/>
          <w:lang w:eastAsia="zh-CN"/>
        </w:rPr>
        <w:t>广州产业投资控股集团有限公司零星改造</w:t>
      </w:r>
      <w:r>
        <w:rPr>
          <w:rFonts w:hint="eastAsia" w:ascii="宋体" w:hAnsi="宋体"/>
          <w:b/>
          <w:bCs/>
          <w:color w:val="auto"/>
          <w:spacing w:val="40"/>
          <w:sz w:val="48"/>
          <w:szCs w:val="48"/>
          <w:highlight w:val="none"/>
          <w:lang w:val="en-US" w:eastAsia="zh-CN"/>
        </w:rPr>
        <w:t>项目</w:t>
      </w:r>
      <w:r>
        <w:rPr>
          <w:rFonts w:hint="eastAsia" w:ascii="宋体" w:hAnsi="宋体"/>
          <w:b/>
          <w:bCs/>
          <w:color w:val="auto"/>
          <w:spacing w:val="40"/>
          <w:sz w:val="48"/>
          <w:szCs w:val="48"/>
          <w:highlight w:val="none"/>
          <w:lang w:eastAsia="zh-CN"/>
        </w:rPr>
        <w:t>设计施工总承包</w:t>
      </w:r>
    </w:p>
    <w:p>
      <w:pPr>
        <w:spacing w:line="360" w:lineRule="auto"/>
        <w:ind w:left="359" w:leftChars="171"/>
        <w:jc w:val="center"/>
        <w:rPr>
          <w:color w:val="auto"/>
          <w:sz w:val="36"/>
          <w:highlight w:val="none"/>
        </w:rPr>
      </w:pPr>
    </w:p>
    <w:p>
      <w:pPr>
        <w:spacing w:line="360" w:lineRule="auto"/>
        <w:jc w:val="center"/>
        <w:rPr>
          <w:color w:val="auto"/>
          <w:sz w:val="36"/>
          <w:highlight w:val="none"/>
          <w:u w:val="single"/>
        </w:rPr>
      </w:pPr>
    </w:p>
    <w:p>
      <w:pPr>
        <w:ind w:firstLine="420"/>
        <w:rPr>
          <w:rFonts w:ascii="Times New Roman" w:hAnsi="Times New Roman"/>
          <w:color w:val="auto"/>
          <w:sz w:val="36"/>
          <w:szCs w:val="20"/>
          <w:highlight w:val="none"/>
          <w:u w:val="single"/>
        </w:rPr>
      </w:pPr>
    </w:p>
    <w:p>
      <w:pPr>
        <w:rPr>
          <w:color w:val="auto"/>
          <w:highlight w:val="none"/>
        </w:rPr>
      </w:pPr>
    </w:p>
    <w:p>
      <w:pPr>
        <w:ind w:firstLine="420"/>
        <w:rPr>
          <w:rFonts w:ascii="Times New Roman" w:hAnsi="Times New Roman"/>
          <w:color w:val="auto"/>
          <w:szCs w:val="20"/>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招标公告</w:t>
      </w:r>
    </w:p>
    <w:p>
      <w:pPr>
        <w:spacing w:line="360" w:lineRule="auto"/>
        <w:jc w:val="center"/>
        <w:rPr>
          <w:color w:val="auto"/>
          <w:sz w:val="32"/>
          <w:highlight w:val="none"/>
        </w:rPr>
      </w:pPr>
    </w:p>
    <w:p>
      <w:pPr>
        <w:ind w:firstLine="420"/>
        <w:rPr>
          <w:rFonts w:ascii="Times New Roman" w:hAnsi="Times New Roman"/>
          <w:color w:val="auto"/>
          <w:sz w:val="32"/>
          <w:szCs w:val="20"/>
          <w:highlight w:val="none"/>
        </w:rPr>
      </w:pPr>
    </w:p>
    <w:p>
      <w:pPr>
        <w:rPr>
          <w:color w:val="auto"/>
          <w:sz w:val="32"/>
          <w:highlight w:val="none"/>
        </w:rPr>
      </w:pPr>
    </w:p>
    <w:p>
      <w:pPr>
        <w:ind w:firstLine="420"/>
        <w:rPr>
          <w:rFonts w:ascii="Times New Roman" w:hAnsi="Times New Roman"/>
          <w:color w:val="auto"/>
          <w:sz w:val="32"/>
          <w:szCs w:val="20"/>
          <w:highlight w:val="none"/>
        </w:rPr>
      </w:pPr>
    </w:p>
    <w:p>
      <w:pPr>
        <w:rPr>
          <w:color w:val="auto"/>
          <w:highlight w:val="none"/>
        </w:rPr>
      </w:pPr>
    </w:p>
    <w:p>
      <w:pPr>
        <w:ind w:firstLine="420"/>
        <w:rPr>
          <w:rFonts w:ascii="Times New Roman" w:hAnsi="Times New Roman"/>
          <w:color w:val="auto"/>
          <w:szCs w:val="20"/>
          <w:highlight w:val="none"/>
        </w:rPr>
      </w:pPr>
    </w:p>
    <w:p>
      <w:pPr>
        <w:spacing w:line="360" w:lineRule="auto"/>
        <w:ind w:firstLine="945"/>
        <w:rPr>
          <w:color w:val="auto"/>
          <w:sz w:val="30"/>
          <w:szCs w:val="30"/>
          <w:highlight w:val="none"/>
          <w:u w:val="single"/>
        </w:rPr>
      </w:pPr>
      <w:r>
        <w:rPr>
          <w:rFonts w:hint="eastAsia"/>
          <w:color w:val="auto"/>
          <w:sz w:val="30"/>
          <w:szCs w:val="30"/>
          <w:highlight w:val="none"/>
        </w:rPr>
        <w:t>招  标 单 位：</w:t>
      </w:r>
      <w:r>
        <w:rPr>
          <w:rFonts w:hint="eastAsia"/>
          <w:color w:val="auto"/>
          <w:sz w:val="30"/>
          <w:szCs w:val="30"/>
          <w:highlight w:val="none"/>
          <w:u w:val="single"/>
        </w:rPr>
        <w:t>广州产业投资控股集团有限公司</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广州市国际工程咨询有限公司</w:t>
      </w:r>
    </w:p>
    <w:p>
      <w:pPr>
        <w:spacing w:line="360" w:lineRule="auto"/>
        <w:ind w:firstLine="945"/>
        <w:rPr>
          <w:color w:val="auto"/>
          <w:sz w:val="32"/>
          <w:highlight w:val="none"/>
        </w:rPr>
      </w:pPr>
      <w:r>
        <w:rPr>
          <w:rFonts w:hint="eastAsia"/>
          <w:color w:val="auto"/>
          <w:sz w:val="30"/>
          <w:szCs w:val="30"/>
          <w:highlight w:val="none"/>
        </w:rPr>
        <w:t>日        期</w:t>
      </w:r>
      <w:r>
        <w:rPr>
          <w:rFonts w:hint="eastAsia"/>
          <w:color w:val="auto"/>
          <w:sz w:val="32"/>
          <w:highlight w:val="none"/>
        </w:rPr>
        <w:t>：</w:t>
      </w:r>
      <w:r>
        <w:rPr>
          <w:rFonts w:hint="eastAsia"/>
          <w:color w:val="auto"/>
          <w:sz w:val="32"/>
          <w:highlight w:val="none"/>
          <w:u w:val="single"/>
        </w:rPr>
        <w:t>202</w:t>
      </w:r>
      <w:r>
        <w:rPr>
          <w:rFonts w:hint="eastAsia"/>
          <w:color w:val="auto"/>
          <w:sz w:val="32"/>
          <w:highlight w:val="none"/>
          <w:u w:val="single"/>
          <w:lang w:val="en-US" w:eastAsia="zh-CN"/>
        </w:rPr>
        <w:t>4</w:t>
      </w:r>
      <w:r>
        <w:rPr>
          <w:rFonts w:hint="eastAsia"/>
          <w:color w:val="auto"/>
          <w:sz w:val="32"/>
          <w:highlight w:val="none"/>
        </w:rPr>
        <w:t>年</w:t>
      </w:r>
      <w:r>
        <w:rPr>
          <w:rFonts w:hint="eastAsia"/>
          <w:color w:val="auto"/>
          <w:sz w:val="32"/>
          <w:highlight w:val="none"/>
          <w:u w:val="single"/>
          <w:lang w:val="en-US" w:eastAsia="zh-CN"/>
        </w:rPr>
        <w:t>7</w:t>
      </w:r>
      <w:r>
        <w:rPr>
          <w:rFonts w:hint="eastAsia"/>
          <w:color w:val="auto"/>
          <w:sz w:val="32"/>
          <w:highlight w:val="none"/>
        </w:rPr>
        <w:t>月</w:t>
      </w:r>
    </w:p>
    <w:p>
      <w:pPr>
        <w:pStyle w:val="15"/>
        <w:spacing w:line="480" w:lineRule="auto"/>
        <w:jc w:val="center"/>
        <w:rPr>
          <w:rFonts w:hint="eastAsia" w:eastAsia="宋体"/>
          <w:b/>
          <w:bCs/>
          <w:color w:val="auto"/>
          <w:sz w:val="30"/>
          <w:szCs w:val="30"/>
          <w:highlight w:val="none"/>
          <w:lang w:eastAsia="zh-CN"/>
        </w:rPr>
      </w:pPr>
      <w:r>
        <w:rPr>
          <w:rStyle w:val="44"/>
          <w:b/>
          <w:bCs/>
          <w:color w:val="auto"/>
          <w:highlight w:val="none"/>
        </w:rPr>
        <w:br w:type="page"/>
      </w:r>
      <w:r>
        <w:rPr>
          <w:rFonts w:hint="eastAsia"/>
          <w:b/>
          <w:bCs/>
          <w:color w:val="auto"/>
          <w:sz w:val="30"/>
          <w:szCs w:val="30"/>
          <w:highlight w:val="none"/>
          <w:lang w:eastAsia="zh-CN"/>
        </w:rPr>
        <w:t>广州产业投资控股集团有限公司零星改造</w:t>
      </w:r>
      <w:r>
        <w:rPr>
          <w:rFonts w:hint="eastAsia"/>
          <w:b/>
          <w:bCs/>
          <w:color w:val="auto"/>
          <w:sz w:val="30"/>
          <w:szCs w:val="30"/>
          <w:highlight w:val="none"/>
          <w:lang w:val="en-US" w:eastAsia="zh-CN"/>
        </w:rPr>
        <w:t>项目</w:t>
      </w:r>
      <w:r>
        <w:rPr>
          <w:rFonts w:hint="eastAsia"/>
          <w:b/>
          <w:bCs/>
          <w:color w:val="auto"/>
          <w:sz w:val="30"/>
          <w:szCs w:val="30"/>
          <w:highlight w:val="none"/>
          <w:lang w:eastAsia="zh-CN"/>
        </w:rPr>
        <w:t>设计施工总承包</w:t>
      </w:r>
    </w:p>
    <w:p>
      <w:pPr>
        <w:pStyle w:val="15"/>
        <w:spacing w:line="480" w:lineRule="auto"/>
        <w:jc w:val="center"/>
        <w:rPr>
          <w:rFonts w:ascii="宋体"/>
          <w:color w:val="auto"/>
          <w:szCs w:val="21"/>
          <w:highlight w:val="none"/>
        </w:rPr>
      </w:pPr>
      <w:r>
        <w:rPr>
          <w:rFonts w:hint="eastAsia"/>
          <w:b/>
          <w:bCs/>
          <w:color w:val="auto"/>
          <w:sz w:val="30"/>
          <w:szCs w:val="30"/>
          <w:highlight w:val="none"/>
        </w:rPr>
        <w:t>招标公告</w:t>
      </w:r>
    </w:p>
    <w:p>
      <w:pPr>
        <w:spacing w:line="360" w:lineRule="auto"/>
        <w:ind w:left="120" w:leftChars="57" w:firstLine="417" w:firstLineChars="174"/>
        <w:rPr>
          <w:rFonts w:hint="eastAsia"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相关</w:t>
      </w:r>
      <w:r>
        <w:rPr>
          <w:rFonts w:hint="eastAsia" w:ascii="宋体" w:hAnsi="宋体" w:cs="宋体"/>
          <w:color w:val="auto"/>
          <w:sz w:val="24"/>
          <w:szCs w:val="24"/>
          <w:highlight w:val="none"/>
        </w:rPr>
        <w:t>批准，</w:t>
      </w:r>
      <w:r>
        <w:rPr>
          <w:rFonts w:hint="eastAsia" w:ascii="宋体" w:hAnsi="宋体" w:cs="宋体"/>
          <w:color w:val="auto"/>
          <w:sz w:val="24"/>
          <w:szCs w:val="24"/>
          <w:highlight w:val="none"/>
          <w:u w:val="single"/>
        </w:rPr>
        <w:t>广州产业投资控股集团有限公司</w:t>
      </w:r>
      <w:r>
        <w:rPr>
          <w:rFonts w:hint="eastAsia" w:ascii="宋体" w:hAnsi="宋体" w:cs="宋体"/>
          <w:color w:val="auto"/>
          <w:sz w:val="24"/>
          <w:szCs w:val="24"/>
          <w:highlight w:val="none"/>
        </w:rPr>
        <w:t>现对</w:t>
      </w:r>
      <w:r>
        <w:rPr>
          <w:rFonts w:hint="eastAsia" w:ascii="宋体" w:hAnsi="宋体" w:cs="宋体"/>
          <w:color w:val="auto"/>
          <w:sz w:val="24"/>
          <w:szCs w:val="24"/>
          <w:highlight w:val="none"/>
          <w:u w:val="single"/>
          <w:lang w:eastAsia="zh-CN"/>
        </w:rPr>
        <w:t>广州产业投资控股集团有限公司零星改造</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lang w:eastAsia="zh-CN"/>
        </w:rPr>
        <w:t>设计施工总承包</w:t>
      </w:r>
      <w:r>
        <w:rPr>
          <w:rFonts w:hint="eastAsia" w:ascii="宋体" w:hAnsi="宋体" w:cs="宋体"/>
          <w:color w:val="auto"/>
          <w:sz w:val="24"/>
          <w:szCs w:val="24"/>
          <w:highlight w:val="none"/>
        </w:rPr>
        <w:t>进行施工公开招标，选定承包人。</w:t>
      </w:r>
    </w:p>
    <w:p>
      <w:pPr>
        <w:ind w:left="120" w:leftChars="57" w:firstLine="417" w:firstLineChars="174"/>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rPr>
        <w:t>一、工程名称：</w:t>
      </w:r>
      <w:r>
        <w:rPr>
          <w:rFonts w:hint="eastAsia" w:ascii="宋体" w:hAnsi="宋体" w:cs="宋体"/>
          <w:color w:val="auto"/>
          <w:sz w:val="24"/>
          <w:szCs w:val="24"/>
          <w:highlight w:val="none"/>
          <w:u w:val="single"/>
          <w:lang w:eastAsia="zh-CN"/>
        </w:rPr>
        <w:t>广州产业投资控股集团有限公司零星改造设计施工总承包</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z w:val="24"/>
          <w:szCs w:val="24"/>
          <w:highlight w:val="none"/>
          <w:u w:val="single"/>
        </w:rPr>
        <w:t>广州产业投资控股集团有限公司</w:t>
      </w:r>
    </w:p>
    <w:p>
      <w:pPr>
        <w:spacing w:line="360" w:lineRule="auto"/>
        <w:ind w:left="420" w:leftChars="200" w:firstLine="638" w:firstLineChars="266"/>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陈先生</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lang w:val="en-US" w:eastAsia="zh-CN"/>
        </w:rPr>
        <w:t>020-</w:t>
      </w:r>
      <w:r>
        <w:rPr>
          <w:rFonts w:hint="eastAsia" w:ascii="宋体" w:hAnsi="宋体" w:cs="宋体"/>
          <w:color w:val="auto"/>
          <w:sz w:val="24"/>
          <w:szCs w:val="24"/>
          <w:highlight w:val="none"/>
          <w:u w:val="single"/>
        </w:rPr>
        <w:t>37853521</w:t>
      </w:r>
    </w:p>
    <w:p>
      <w:pPr>
        <w:spacing w:line="360" w:lineRule="auto"/>
        <w:ind w:left="420" w:leftChars="200" w:firstLine="638" w:firstLineChars="266"/>
        <w:rPr>
          <w:rFonts w:ascii="宋体" w:hAnsi="宋体" w:cs="宋体"/>
          <w:b/>
          <w:bCs/>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广州市天河区临江大道3号</w:t>
      </w:r>
    </w:p>
    <w:p>
      <w:pPr>
        <w:spacing w:line="360" w:lineRule="auto"/>
        <w:ind w:left="420" w:leftChars="200" w:firstLine="638" w:firstLineChars="266"/>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广州市国际工程咨询有限公司</w:t>
      </w:r>
    </w:p>
    <w:p>
      <w:pPr>
        <w:spacing w:line="360" w:lineRule="auto"/>
        <w:ind w:left="420" w:leftChars="200" w:firstLine="638" w:firstLineChars="266"/>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谢工</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020-87386919-336</w:t>
      </w:r>
    </w:p>
    <w:p>
      <w:pPr>
        <w:spacing w:line="360" w:lineRule="auto"/>
        <w:ind w:left="420" w:leftChars="200" w:firstLine="638" w:firstLineChars="266"/>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广州市越秀区寺右新马路111号五羊新城广场</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楼</w:t>
      </w:r>
      <w:r>
        <w:rPr>
          <w:rFonts w:hint="eastAsia" w:ascii="宋体" w:hAnsi="宋体" w:cs="宋体"/>
          <w:color w:val="auto"/>
          <w:sz w:val="24"/>
          <w:szCs w:val="24"/>
          <w:highlight w:val="none"/>
          <w:u w:val="single"/>
          <w:lang w:val="en-US" w:eastAsia="zh-CN"/>
        </w:rPr>
        <w:t>821</w:t>
      </w:r>
    </w:p>
    <w:p>
      <w:pPr>
        <w:spacing w:line="360" w:lineRule="auto"/>
        <w:ind w:left="420" w:leftChars="200" w:firstLine="638" w:firstLineChars="266"/>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广州产业投资控股集团有限公司</w:t>
      </w:r>
    </w:p>
    <w:p>
      <w:pPr>
        <w:spacing w:line="360" w:lineRule="auto"/>
        <w:ind w:left="420" w:leftChars="200" w:firstLine="638" w:firstLineChars="266"/>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监督电话：</w:t>
      </w:r>
      <w:r>
        <w:rPr>
          <w:rFonts w:hint="eastAsia" w:ascii="宋体" w:hAnsi="宋体" w:cs="宋体"/>
          <w:color w:val="auto"/>
          <w:sz w:val="24"/>
          <w:szCs w:val="24"/>
          <w:highlight w:val="none"/>
          <w:u w:val="single"/>
          <w:lang w:val="en-US" w:eastAsia="zh-CN"/>
        </w:rPr>
        <w:t>020-37853526</w:t>
      </w:r>
    </w:p>
    <w:p>
      <w:pPr>
        <w:spacing w:line="360" w:lineRule="auto"/>
        <w:ind w:left="420" w:leftChars="200" w:firstLine="641" w:firstLineChars="266"/>
        <w:rPr>
          <w:rFonts w:ascii="宋体" w:hAnsi="宋体" w:cs="宋体"/>
          <w:color w:val="auto"/>
          <w:sz w:val="24"/>
          <w:szCs w:val="24"/>
          <w:highlight w:val="none"/>
          <w:u w:val="single"/>
        </w:rPr>
      </w:pPr>
      <w:r>
        <w:rPr>
          <w:rFonts w:hint="eastAsia" w:ascii="宋体" w:hAnsi="宋体" w:cs="宋体"/>
          <w:b/>
          <w:bCs/>
          <w:color w:val="auto"/>
          <w:sz w:val="24"/>
          <w:szCs w:val="24"/>
          <w:highlight w:val="none"/>
        </w:rPr>
        <w:t>联系地址：</w:t>
      </w:r>
      <w:r>
        <w:rPr>
          <w:rFonts w:hint="eastAsia" w:ascii="宋体" w:hAnsi="宋体" w:cs="宋体"/>
          <w:color w:val="auto"/>
          <w:sz w:val="24"/>
          <w:szCs w:val="24"/>
          <w:highlight w:val="none"/>
          <w:u w:val="single"/>
        </w:rPr>
        <w:t>广州市天河区临江大道3号</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广州市天河区临江大道3号</w:t>
      </w:r>
    </w:p>
    <w:p>
      <w:pPr>
        <w:spacing w:line="360" w:lineRule="auto"/>
        <w:ind w:firstLine="537" w:firstLineChars="224"/>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四、项目概况：</w:t>
      </w:r>
      <w:r>
        <w:rPr>
          <w:rFonts w:hint="eastAsia" w:ascii="宋体" w:hAnsi="宋体" w:cs="宋体"/>
          <w:color w:val="auto"/>
          <w:sz w:val="24"/>
          <w:szCs w:val="24"/>
          <w:highlight w:val="none"/>
          <w:u w:val="single"/>
        </w:rPr>
        <w:t>本项目拟对广州产业投资控股集团有限公司3、7、9层部分办公室进行装修改造，改造内容主要涉及软装工程、硬装工程等</w:t>
      </w:r>
      <w:r>
        <w:rPr>
          <w:rFonts w:hint="eastAsia" w:ascii="宋体" w:hAnsi="宋体" w:cs="宋体"/>
          <w:color w:val="auto"/>
          <w:kern w:val="0"/>
          <w:sz w:val="24"/>
          <w:szCs w:val="24"/>
          <w:highlight w:val="none"/>
          <w:u w:val="single"/>
          <w:shd w:val="clear" w:color="auto" w:fill="FFFFFF"/>
          <w:lang w:bidi="ar"/>
        </w:rPr>
        <w:t>。</w:t>
      </w:r>
      <w:r>
        <w:rPr>
          <w:rFonts w:hint="eastAsia" w:ascii="宋体" w:hAnsi="宋体" w:eastAsia="宋体" w:cs="宋体"/>
          <w:color w:val="auto"/>
          <w:sz w:val="24"/>
          <w:szCs w:val="24"/>
          <w:highlight w:val="none"/>
          <w:u w:val="single"/>
        </w:rPr>
        <w:t>总装修改造面积约7</w:t>
      </w:r>
      <w:r>
        <w:rPr>
          <w:rFonts w:hint="eastAsia" w:ascii="宋体" w:hAnsi="宋体" w:eastAsia="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平方米</w:t>
      </w:r>
      <w:r>
        <w:rPr>
          <w:rFonts w:hint="eastAsia" w:ascii="宋体" w:hAnsi="宋体" w:eastAsia="宋体" w:cs="宋体"/>
          <w:color w:val="auto"/>
          <w:sz w:val="24"/>
          <w:szCs w:val="24"/>
          <w:highlight w:val="none"/>
          <w:u w:val="single"/>
          <w:lang w:eastAsia="zh-CN"/>
        </w:rPr>
        <w:t>。</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5.1本工程划分为</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个标段。</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5.2最高投标限价：</w:t>
      </w:r>
      <w:r>
        <w:rPr>
          <w:rFonts w:hint="eastAsia" w:ascii="宋体" w:hAnsi="宋体" w:cs="宋体"/>
          <w:color w:val="auto"/>
          <w:sz w:val="24"/>
          <w:szCs w:val="24"/>
          <w:highlight w:val="none"/>
          <w:u w:val="single"/>
          <w:lang w:val="en-US" w:eastAsia="zh-CN"/>
        </w:rPr>
        <w:t>172万元，其中设计费3万元，施工费169万元。</w:t>
      </w:r>
    </w:p>
    <w:p>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rPr>
        <w:t>5.3招标内容及规模：</w:t>
      </w:r>
      <w:r>
        <w:rPr>
          <w:rFonts w:hint="eastAsia" w:ascii="宋体" w:hAnsi="宋体" w:cs="宋体"/>
          <w:color w:val="auto"/>
          <w:sz w:val="24"/>
          <w:szCs w:val="24"/>
          <w:highlight w:val="none"/>
          <w:u w:val="single"/>
          <w:lang w:val="en-US" w:eastAsia="zh-CN"/>
        </w:rPr>
        <w:t>根据发包人提供的项目基础资料，完成本工程的设计、施工及工程竣工验收等工作。包括但不限于以下内容：</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5.3.1设计部分</w:t>
      </w:r>
    </w:p>
    <w:p>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设计范围及内容（包括但不限于）：</w:t>
      </w:r>
      <w:r>
        <w:rPr>
          <w:rFonts w:hint="eastAsia" w:ascii="宋体" w:hAnsi="宋体" w:cs="宋体"/>
          <w:color w:val="auto"/>
          <w:sz w:val="24"/>
          <w:szCs w:val="24"/>
          <w:highlight w:val="none"/>
          <w:u w:val="single"/>
          <w:lang w:val="en-US" w:eastAsia="zh-CN"/>
        </w:rPr>
        <w:t>3、7、9层室内办公室装修（不包含家具采购）。完成本项目所有专业设计工作，包括但不限于：施工图设计、各专业深化设计等工程设计活动、全过程的技术把关及跟踪服务、施工过程中的方案优化及设计变更等。按相关要求包工、包料、包安全、包交通等其它费用，包验收以及其它相关的技术支持和服务。</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5.3.2施工部分</w:t>
      </w:r>
    </w:p>
    <w:p>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施工内容及规模（包括但不限于）：</w:t>
      </w:r>
      <w:r>
        <w:rPr>
          <w:rFonts w:hint="eastAsia" w:ascii="宋体" w:hAnsi="宋体" w:cs="宋体"/>
          <w:color w:val="auto"/>
          <w:sz w:val="24"/>
          <w:szCs w:val="24"/>
          <w:highlight w:val="none"/>
          <w:u w:val="single"/>
          <w:lang w:val="en-US" w:eastAsia="zh-CN"/>
        </w:rPr>
        <w:t>按照招标文件及合同约定的范围和发包人批复的施工图进行施工总承包，包括但不限于包工、包料、包设备、包工期、包质量、包造价控制、包安全、包文明施工、包项目承包人间协调管理；包验收移交、包保修、包竣工资料收集整理、编制竣工图；综合单价包干、项目措施费（围蔽除外）包干。</w:t>
      </w:r>
    </w:p>
    <w:p>
      <w:pPr>
        <w:spacing w:line="360" w:lineRule="auto"/>
        <w:ind w:firstLine="480" w:firstLineChars="20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本工程实行全过程限额设计施工，发包人有权在限额范围内，根据对承包人的承包范围和承包工程量进行适当调整。</w:t>
      </w:r>
    </w:p>
    <w:p>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5.3.3质量要求</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5.3.3.1设计要求：</w:t>
      </w:r>
      <w:r>
        <w:rPr>
          <w:rFonts w:hint="eastAsia" w:ascii="宋体" w:hAnsi="宋体" w:eastAsia="宋体" w:cs="宋体"/>
          <w:color w:val="auto"/>
          <w:sz w:val="24"/>
          <w:szCs w:val="24"/>
          <w:highlight w:val="none"/>
          <w:lang w:val="en-US" w:eastAsia="zh-CN"/>
        </w:rPr>
        <w:t>符合国家相关设计质量标准规定</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5.3.3.2施工质量标准：符合设计图纸要求和国家、省、市相关法律法规规定要求及行业颁发的工程质量合格标准</w:t>
      </w:r>
    </w:p>
    <w:p>
      <w:pPr>
        <w:spacing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5.3.3.3安全及文明施工目标：</w:t>
      </w:r>
      <w:r>
        <w:rPr>
          <w:rFonts w:hint="eastAsia" w:ascii="宋体" w:hAnsi="宋体" w:cs="宋体"/>
          <w:color w:val="auto"/>
          <w:sz w:val="24"/>
          <w:szCs w:val="24"/>
          <w:highlight w:val="none"/>
          <w:u w:val="single"/>
          <w:lang w:val="en-US" w:eastAsia="zh-CN"/>
        </w:rPr>
        <w:t>保证施工场地清洁、扬尘及噪音管理符合环境卫生管理的有关规定，确保不发生一般事故等级及以上的安全生产事故且死亡人数为零。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企业自筹</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7.1 发布招标公告时间：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24</w:t>
      </w:r>
      <w:r>
        <w:rPr>
          <w:rFonts w:hint="eastAsia" w:asciiTheme="minorEastAsia" w:hAnsiTheme="minorEastAsia" w:eastAsiaTheme="minorEastAsia" w:cstheme="minorEastAsia"/>
          <w:color w:val="auto"/>
          <w:sz w:val="24"/>
          <w:szCs w:val="24"/>
          <w:highlight w:val="none"/>
          <w:u w:val="single"/>
        </w:rPr>
        <w:t>日至202</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30</w:t>
      </w:r>
      <w:r>
        <w:rPr>
          <w:rFonts w:hint="eastAsia" w:asciiTheme="minorEastAsia" w:hAnsiTheme="minorEastAsia" w:eastAsiaTheme="minorEastAsia" w:cstheme="minorEastAsia"/>
          <w:color w:val="auto"/>
          <w:sz w:val="24"/>
          <w:szCs w:val="24"/>
          <w:highlight w:val="none"/>
          <w:u w:val="single"/>
        </w:rPr>
        <w:t>日。</w:t>
      </w:r>
    </w:p>
    <w:p>
      <w:pPr>
        <w:spacing w:line="360" w:lineRule="auto"/>
        <w:ind w:left="0" w:leftChars="0" w:firstLine="480" w:firstLineChars="200"/>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7.2 递交投标文件时间：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13日14</w:t>
      </w:r>
      <w:r>
        <w:rPr>
          <w:rFonts w:hint="eastAsia" w:asciiTheme="minorEastAsia" w:hAnsiTheme="minorEastAsia" w:eastAsiaTheme="minorEastAsia" w:cstheme="minorEastAsia"/>
          <w:color w:val="auto"/>
          <w:sz w:val="24"/>
          <w:szCs w:val="24"/>
          <w:highlight w:val="none"/>
          <w:u w:val="single"/>
        </w:rPr>
        <w:t>时</w:t>
      </w:r>
      <w:r>
        <w:rPr>
          <w:rFonts w:hint="eastAsia" w:asciiTheme="minorEastAsia" w:hAnsiTheme="minorEastAsia" w:eastAsia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u w:val="single"/>
        </w:rPr>
        <w:t>0分</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u w:val="single"/>
        </w:rPr>
        <w:t>时</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0分</w:t>
      </w:r>
    </w:p>
    <w:p>
      <w:pPr>
        <w:numPr>
          <w:ilvl w:val="255"/>
          <w:numId w:val="0"/>
        </w:numPr>
        <w:spacing w:line="360" w:lineRule="auto"/>
        <w:ind w:left="479" w:leftChars="228" w:firstLine="0" w:firstLineChars="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递交投标文件地点：广州市寺右新马路111号五羊新城广场9楼第一会议室。</w:t>
      </w:r>
      <w:r>
        <w:rPr>
          <w:rFonts w:hint="eastAsia" w:asciiTheme="minorEastAsia" w:hAnsiTheme="minorEastAsia" w:eastAsiaTheme="minorEastAsia" w:cstheme="minorEastAsia"/>
          <w:color w:val="auto"/>
          <w:sz w:val="24"/>
          <w:szCs w:val="24"/>
          <w:highlight w:val="none"/>
        </w:rPr>
        <w:t>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开标开始时间：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4</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val="en-US" w:eastAsia="zh-CN"/>
        </w:rPr>
        <w:t>13</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u w:val="single"/>
          <w:lang w:val="en-US" w:eastAsia="zh-CN"/>
        </w:rPr>
        <w:t>14</w:t>
      </w:r>
      <w:r>
        <w:rPr>
          <w:rFonts w:hint="eastAsia" w:asciiTheme="minorEastAsia" w:hAnsiTheme="minorEastAsia" w:eastAsiaTheme="minorEastAsia" w:cstheme="minorEastAsia"/>
          <w:color w:val="auto"/>
          <w:sz w:val="24"/>
          <w:szCs w:val="24"/>
          <w:highlight w:val="none"/>
          <w:u w:val="single"/>
        </w:rPr>
        <w:t>时</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0分。</w:t>
      </w:r>
    </w:p>
    <w:p>
      <w:pPr>
        <w:spacing w:line="360" w:lineRule="auto"/>
        <w:ind w:firstLine="480" w:firstLineChars="20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color w:val="auto"/>
          <w:sz w:val="24"/>
          <w:szCs w:val="24"/>
          <w:highlight w:val="none"/>
          <w:u w:val="single"/>
        </w:rPr>
        <w:t>广州市寺右新马路111号五羊新城广场广州市国际工程咨询有限公司9楼第一会议室。</w:t>
      </w:r>
    </w:p>
    <w:p>
      <w:pP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1.投标登记时间：</w:t>
      </w:r>
      <w:r>
        <w:rPr>
          <w:rFonts w:hint="eastAsia" w:ascii="宋体" w:hAnsi="宋体" w:cs="宋体"/>
          <w:color w:val="auto"/>
          <w:sz w:val="24"/>
          <w:szCs w:val="24"/>
          <w:highlight w:val="none"/>
          <w:u w:val="single"/>
        </w:rPr>
        <w:t>2024年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日上午09:00:00至2024年</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30</w:t>
      </w:r>
      <w:bookmarkStart w:id="2" w:name="_GoBack"/>
      <w:bookmarkEnd w:id="2"/>
      <w:r>
        <w:rPr>
          <w:rFonts w:hint="eastAsia" w:ascii="宋体" w:hAnsi="宋体" w:cs="宋体"/>
          <w:color w:val="auto"/>
          <w:sz w:val="24"/>
          <w:szCs w:val="24"/>
          <w:highlight w:val="none"/>
          <w:u w:val="single"/>
        </w:rPr>
        <w:t>日下午1</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:00:00（北京时间，法定节假日除外）</w:t>
      </w:r>
    </w:p>
    <w:p>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u w:val="single"/>
        </w:rPr>
        <w:t>广州市寺右新马路111号五羊新城广场8楼821</w:t>
      </w:r>
    </w:p>
    <w:p>
      <w:pPr>
        <w:spacing w:line="360" w:lineRule="auto"/>
        <w:ind w:firstLine="537" w:firstLineChars="224"/>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方式：</w:t>
      </w:r>
      <w:r>
        <w:rPr>
          <w:rFonts w:hint="eastAsia" w:ascii="宋体" w:hAnsi="宋体" w:cs="宋体"/>
          <w:color w:val="auto"/>
          <w:sz w:val="24"/>
          <w:szCs w:val="24"/>
          <w:highlight w:val="none"/>
          <w:u w:val="single"/>
        </w:rPr>
        <w:t>现场登记。</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00</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8.2</w:t>
      </w:r>
      <w:r>
        <w:rPr>
          <w:rFonts w:hint="eastAsia" w:ascii="宋体" w:hAnsi="宋体" w:cs="宋体"/>
          <w:color w:val="auto"/>
          <w:sz w:val="24"/>
          <w:szCs w:val="24"/>
          <w:highlight w:val="none"/>
        </w:rPr>
        <w:t>.请符合资格的投标人投标登记时提供资料如下：</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报名</w:t>
      </w:r>
      <w:r>
        <w:rPr>
          <w:rFonts w:hint="eastAsia" w:ascii="宋体" w:hAnsi="宋体" w:eastAsia="宋体" w:cs="宋体"/>
          <w:color w:val="auto"/>
          <w:sz w:val="24"/>
          <w:szCs w:val="24"/>
          <w:highlight w:val="none"/>
          <w:lang w:val="zh-CN"/>
        </w:rPr>
        <w:t>申请表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附表一）（</w:t>
      </w:r>
      <w:r>
        <w:rPr>
          <w:rFonts w:hint="eastAsia" w:ascii="宋体" w:hAnsi="宋体" w:eastAsia="宋体" w:cs="宋体"/>
          <w:color w:val="auto"/>
          <w:sz w:val="24"/>
          <w:szCs w:val="24"/>
          <w:highlight w:val="none"/>
        </w:rPr>
        <w:t>打印填写完毕后</w:t>
      </w:r>
      <w:r>
        <w:rPr>
          <w:rFonts w:hint="eastAsia" w:ascii="宋体" w:hAnsi="宋体" w:eastAsia="宋体" w:cs="宋体"/>
          <w:color w:val="auto"/>
          <w:sz w:val="24"/>
          <w:szCs w:val="24"/>
          <w:highlight w:val="none"/>
          <w:lang w:val="zh-CN"/>
        </w:rPr>
        <w:t>要求加盖单位公章</w:t>
      </w:r>
      <w:r>
        <w:rPr>
          <w:rFonts w:hint="eastAsia" w:ascii="宋体" w:hAnsi="宋体" w:eastAsia="宋体" w:cs="宋体"/>
          <w:color w:val="auto"/>
          <w:sz w:val="24"/>
          <w:szCs w:val="24"/>
          <w:highlight w:val="none"/>
        </w:rPr>
        <w:t>）。</w:t>
      </w:r>
    </w:p>
    <w:p>
      <w:pPr>
        <w:spacing w:line="360" w:lineRule="auto"/>
        <w:ind w:firstLine="537" w:firstLineChars="2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2）报名单位营业执照（副本）复印件。</w:t>
      </w:r>
    </w:p>
    <w:p>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）法定代表人证明书及授权委托书原件（非法定代表人时提供）、授权委托人身份证原件。</w:t>
      </w:r>
    </w:p>
    <w:p>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3.联系邮箱：投标登记等咨询处理： x</w:t>
      </w:r>
      <w:r>
        <w:rPr>
          <w:rFonts w:hint="eastAsia" w:ascii="宋体" w:hAnsi="宋体" w:cs="宋体"/>
          <w:color w:val="auto"/>
          <w:sz w:val="24"/>
          <w:szCs w:val="24"/>
          <w:highlight w:val="none"/>
          <w:lang w:val="en-US" w:eastAsia="zh-CN"/>
        </w:rPr>
        <w:t>hj</w:t>
      </w:r>
      <w:r>
        <w:rPr>
          <w:rFonts w:hint="eastAsia" w:ascii="宋体" w:hAnsi="宋体" w:cs="宋体"/>
          <w:color w:val="auto"/>
          <w:sz w:val="24"/>
          <w:szCs w:val="24"/>
          <w:highlight w:val="none"/>
        </w:rPr>
        <w:t>@giecc.com.cn</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9.1投标人参加投标的意思表达清楚，投标人代表被授权有效。</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9.2投标人均具有独立法人资格，按国家法律经营。</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9.3投标人应具备以下资质：</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工程设计资质：具有承接本项目所需的工程设计综合甲级资质；或建筑行业</w:t>
      </w:r>
      <w:r>
        <w:rPr>
          <w:rFonts w:hint="eastAsia" w:ascii="宋体" w:hAnsi="宋体" w:cs="宋体"/>
          <w:color w:val="auto"/>
          <w:sz w:val="24"/>
          <w:szCs w:val="24"/>
          <w:highlight w:val="none"/>
          <w:lang w:val="en-US" w:eastAsia="zh-CN"/>
        </w:rPr>
        <w:t>丙</w:t>
      </w:r>
      <w:r>
        <w:rPr>
          <w:rFonts w:hint="eastAsia" w:ascii="宋体" w:hAnsi="宋体" w:cs="宋体"/>
          <w:color w:val="auto"/>
          <w:sz w:val="24"/>
          <w:szCs w:val="24"/>
          <w:highlight w:val="none"/>
        </w:rPr>
        <w:t>级或以上资质；或建筑行业（建筑工程）专业</w:t>
      </w:r>
      <w:r>
        <w:rPr>
          <w:rFonts w:hint="eastAsia" w:ascii="宋体" w:hAnsi="宋体" w:cs="宋体"/>
          <w:color w:val="auto"/>
          <w:sz w:val="24"/>
          <w:szCs w:val="24"/>
          <w:highlight w:val="none"/>
          <w:lang w:val="en-US" w:eastAsia="zh-CN"/>
        </w:rPr>
        <w:t>丙</w:t>
      </w:r>
      <w:r>
        <w:rPr>
          <w:rFonts w:hint="eastAsia" w:ascii="宋体" w:hAnsi="宋体" w:cs="宋体"/>
          <w:color w:val="auto"/>
          <w:sz w:val="24"/>
          <w:szCs w:val="24"/>
          <w:highlight w:val="none"/>
        </w:rPr>
        <w:t>级或以上资质；或建筑设计事务所资质；或建筑装饰工程设计专项</w:t>
      </w:r>
      <w:r>
        <w:rPr>
          <w:rFonts w:hint="eastAsia" w:ascii="宋体" w:hAnsi="宋体" w:cs="宋体"/>
          <w:color w:val="auto"/>
          <w:sz w:val="24"/>
          <w:szCs w:val="24"/>
          <w:highlight w:val="none"/>
          <w:lang w:val="en-US" w:eastAsia="zh-CN"/>
        </w:rPr>
        <w:t>丙</w:t>
      </w:r>
      <w:r>
        <w:rPr>
          <w:rFonts w:hint="eastAsia" w:ascii="宋体" w:hAnsi="宋体" w:cs="宋体"/>
          <w:color w:val="auto"/>
          <w:sz w:val="24"/>
          <w:szCs w:val="24"/>
          <w:highlight w:val="none"/>
        </w:rPr>
        <w:t>级或以上资质（以资质证书许可范围为准，须在有效期内）。</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工程施工资质：</w:t>
      </w:r>
      <w:r>
        <w:rPr>
          <w:rFonts w:hint="eastAsia" w:ascii="宋体" w:hAnsi="宋体" w:cs="宋体"/>
          <w:color w:val="auto"/>
          <w:sz w:val="24"/>
          <w:szCs w:val="24"/>
          <w:highlight w:val="none"/>
          <w:u w:val="single"/>
        </w:rPr>
        <w:t>建筑工程施工总承包施工</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u w:val="single"/>
        </w:rPr>
        <w:t>级（或以上）资质或建筑装修装饰工程专业承包二级（或以上）资质，并具有建设行政主管部门颁发的安全生产许可证。</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799" w:firstLineChars="333"/>
        <w:textAlignment w:val="auto"/>
        <w:rPr>
          <w:rFonts w:ascii="宋体" w:hAnsi="宋体" w:eastAsia="宋体" w:cs="宋体"/>
          <w:i/>
          <w:color w:val="auto"/>
          <w:sz w:val="24"/>
          <w:szCs w:val="24"/>
          <w:highlight w:val="none"/>
        </w:rPr>
      </w:pPr>
      <w:r>
        <w:rPr>
          <w:rFonts w:hint="eastAsia" w:ascii="宋体" w:hAnsi="宋体" w:cs="宋体"/>
          <w:color w:val="auto"/>
          <w:sz w:val="24"/>
          <w:szCs w:val="24"/>
          <w:highlight w:val="none"/>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4</w:t>
      </w:r>
      <w:r>
        <w:rPr>
          <w:rFonts w:hint="eastAsia" w:ascii="宋体" w:hAnsi="宋体" w:eastAsia="宋体" w:cs="宋体"/>
          <w:color w:val="auto"/>
          <w:sz w:val="24"/>
          <w:szCs w:val="24"/>
          <w:highlight w:val="none"/>
        </w:rPr>
        <w:t>投标人拟担任本工程项目负责人</w:t>
      </w:r>
      <w:r>
        <w:rPr>
          <w:rFonts w:hint="eastAsia" w:ascii="宋体" w:hAnsi="宋体" w:eastAsia="宋体" w:cs="宋体"/>
          <w:bCs/>
          <w:color w:val="auto"/>
          <w:kern w:val="0"/>
          <w:sz w:val="24"/>
          <w:szCs w:val="24"/>
          <w:highlight w:val="none"/>
          <w:lang w:eastAsia="zh-CN"/>
        </w:rPr>
        <w:t>须具备</w:t>
      </w:r>
      <w:r>
        <w:rPr>
          <w:rFonts w:hint="eastAsia" w:ascii="宋体" w:hAnsi="宋体" w:eastAsia="宋体" w:cs="宋体"/>
          <w:bCs/>
          <w:color w:val="auto"/>
          <w:kern w:val="0"/>
          <w:sz w:val="24"/>
          <w:szCs w:val="24"/>
          <w:highlight w:val="none"/>
          <w:u w:val="single"/>
          <w:lang w:eastAsia="zh-CN"/>
        </w:rPr>
        <w:t>建筑工程专业二级或以上建造师注册证书（不含临时建造师证书）</w:t>
      </w:r>
      <w:r>
        <w:rPr>
          <w:rFonts w:hint="eastAsia" w:ascii="宋体" w:hAnsi="宋体" w:eastAsia="宋体" w:cs="宋体"/>
          <w:bCs/>
          <w:color w:val="auto"/>
          <w:kern w:val="0"/>
          <w:sz w:val="24"/>
          <w:szCs w:val="24"/>
          <w:highlight w:val="none"/>
          <w:u w:val="single"/>
        </w:rPr>
        <w:t>或具备建筑工程专业的小型项目负责人证书</w:t>
      </w:r>
      <w:r>
        <w:rPr>
          <w:rFonts w:hint="eastAsia" w:ascii="宋体" w:hAnsi="宋体" w:eastAsia="宋体" w:cs="宋体"/>
          <w:bCs/>
          <w:color w:val="auto"/>
          <w:kern w:val="0"/>
          <w:sz w:val="24"/>
          <w:szCs w:val="24"/>
          <w:highlight w:val="none"/>
          <w:u w:val="single"/>
          <w:lang w:eastAsia="zh-CN"/>
        </w:rPr>
        <w:t>；具有建设行政主管部门颁发的安全生产考核合格证书（B类），或能够提供广东省建筑施工企业管理人员安全生产考核信息系统安全生产管理人员证书信息的打印页。</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注</w:t>
      </w:r>
      <w:r>
        <w:rPr>
          <w:rFonts w:hint="eastAsia" w:ascii="宋体" w:hAnsi="宋体" w:cs="宋体"/>
          <w:bCs/>
          <w:color w:val="auto"/>
          <w:kern w:val="0"/>
          <w:sz w:val="24"/>
          <w:szCs w:val="24"/>
          <w:highlight w:val="none"/>
        </w:rPr>
        <w:t>：（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（2）项目负责人在任职期间不得担任专职安全员，项目专职安全员在任职期间也不得担任项目负责人，项目负责人和安全员不为同一人。</w:t>
      </w:r>
    </w:p>
    <w:p>
      <w:pPr>
        <w:pStyle w:val="59"/>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r>
        <w:rPr>
          <w:rFonts w:ascii="宋体" w:hAnsi="宋体" w:eastAsia="宋体" w:cs="宋体"/>
          <w:bCs/>
          <w:color w:val="auto"/>
          <w:sz w:val="24"/>
          <w:szCs w:val="24"/>
          <w:highlight w:val="none"/>
        </w:rPr>
        <w:t>.5</w:t>
      </w:r>
      <w:r>
        <w:rPr>
          <w:rFonts w:hint="eastAsia" w:ascii="宋体" w:hAnsi="宋体" w:eastAsia="宋体" w:cs="宋体"/>
          <w:color w:val="auto"/>
          <w:sz w:val="24"/>
          <w:szCs w:val="24"/>
          <w:highlight w:val="none"/>
        </w:rPr>
        <w:t>投标人拟担任本工程设计负责人的资格要求为：</w:t>
      </w:r>
      <w:r>
        <w:rPr>
          <w:rFonts w:hint="eastAsia" w:ascii="宋体" w:hAnsi="宋体" w:eastAsia="宋体" w:cs="宋体"/>
          <w:bCs/>
          <w:color w:val="auto"/>
          <w:sz w:val="24"/>
          <w:szCs w:val="24"/>
          <w:highlight w:val="none"/>
          <w:u w:val="single"/>
        </w:rPr>
        <w:t>建筑类相关专业中级或以上技术职称或</w:t>
      </w:r>
      <w:r>
        <w:rPr>
          <w:rFonts w:hint="eastAsia" w:ascii="宋体" w:hAnsi="宋体" w:eastAsia="宋体" w:cs="宋体"/>
          <w:color w:val="auto"/>
          <w:sz w:val="24"/>
          <w:szCs w:val="24"/>
          <w:highlight w:val="none"/>
          <w:u w:val="single"/>
          <w:lang w:val="en-US" w:eastAsia="zh-CN"/>
        </w:rPr>
        <w:t>二</w:t>
      </w:r>
      <w:r>
        <w:rPr>
          <w:rFonts w:hint="eastAsia" w:ascii="宋体" w:hAnsi="宋体" w:eastAsia="宋体" w:cs="宋体"/>
          <w:bCs/>
          <w:color w:val="auto"/>
          <w:sz w:val="24"/>
          <w:szCs w:val="24"/>
          <w:highlight w:val="none"/>
          <w:u w:val="single"/>
        </w:rPr>
        <w:t>级</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或以上</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注册建筑师。</w:t>
      </w:r>
    </w:p>
    <w:p>
      <w:pPr>
        <w:pStyle w:val="59"/>
        <w:ind w:firstLine="480" w:firstLineChars="200"/>
        <w:rPr>
          <w:rFonts w:ascii="宋体" w:hAnsi="宋体" w:eastAsia="宋体" w:cs="宋体"/>
          <w:color w:val="auto"/>
          <w:sz w:val="24"/>
          <w:szCs w:val="24"/>
          <w:highlight w:val="none"/>
          <w:u w:val="single"/>
        </w:rPr>
      </w:pPr>
      <w:r>
        <w:rPr>
          <w:rFonts w:hint="eastAsia" w:ascii="宋体" w:hAnsi="宋体" w:cs="宋体"/>
          <w:color w:val="auto"/>
          <w:sz w:val="24"/>
          <w:szCs w:val="24"/>
          <w:highlight w:val="none"/>
        </w:rPr>
        <w:t>9</w:t>
      </w:r>
      <w:r>
        <w:rPr>
          <w:rFonts w:hint="eastAsia" w:ascii="宋体" w:hAnsi="宋体" w:eastAsia="宋体" w:cs="宋体"/>
          <w:color w:val="auto"/>
          <w:sz w:val="24"/>
          <w:szCs w:val="24"/>
          <w:highlight w:val="none"/>
        </w:rPr>
        <w:t>.</w:t>
      </w:r>
      <w:r>
        <w:rPr>
          <w:rFonts w:ascii="宋体" w:hAnsi="宋体" w:cs="宋体"/>
          <w:color w:val="auto"/>
          <w:sz w:val="24"/>
          <w:szCs w:val="24"/>
          <w:highlight w:val="none"/>
        </w:rPr>
        <w:t>6</w:t>
      </w:r>
      <w:r>
        <w:rPr>
          <w:rFonts w:hint="eastAsia" w:ascii="宋体" w:hAnsi="宋体" w:eastAsia="宋体" w:cs="宋体"/>
          <w:color w:val="auto"/>
          <w:sz w:val="24"/>
          <w:szCs w:val="24"/>
          <w:highlight w:val="none"/>
        </w:rPr>
        <w:t>投标人拟担任本工程技术负责人的资格要求为：</w:t>
      </w:r>
      <w:r>
        <w:rPr>
          <w:rFonts w:hint="eastAsia" w:ascii="宋体" w:hAnsi="宋体" w:eastAsia="宋体" w:cs="宋体"/>
          <w:color w:val="auto"/>
          <w:sz w:val="24"/>
          <w:szCs w:val="24"/>
          <w:highlight w:val="none"/>
          <w:u w:val="single"/>
        </w:rPr>
        <w:t>建筑类相关专业中级或以上技术职称。</w:t>
      </w:r>
    </w:p>
    <w:p>
      <w:pPr>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9.</w:t>
      </w:r>
      <w:r>
        <w:rPr>
          <w:rFonts w:ascii="宋体" w:hAnsi="宋体" w:cs="宋体"/>
          <w:color w:val="auto"/>
          <w:sz w:val="24"/>
          <w:szCs w:val="24"/>
          <w:highlight w:val="none"/>
        </w:rPr>
        <w:t>7</w:t>
      </w:r>
      <w:r>
        <w:rPr>
          <w:rFonts w:hint="eastAsia" w:ascii="宋体" w:hAnsi="宋体" w:cs="宋体"/>
          <w:bCs/>
          <w:color w:val="auto"/>
          <w:sz w:val="24"/>
          <w:szCs w:val="24"/>
          <w:highlight w:val="none"/>
        </w:rPr>
        <w:t>专职安全员须具备在有效期内的安全生产考核合格证书（</w:t>
      </w:r>
      <w:r>
        <w:rPr>
          <w:rFonts w:ascii="宋体" w:hAnsi="宋体" w:cs="宋体"/>
          <w:bCs/>
          <w:color w:val="auto"/>
          <w:sz w:val="24"/>
          <w:szCs w:val="24"/>
          <w:highlight w:val="none"/>
        </w:rPr>
        <w:t>C</w:t>
      </w:r>
      <w:r>
        <w:rPr>
          <w:rFonts w:hint="eastAsia" w:ascii="宋体" w:hAnsi="宋体" w:cs="宋体"/>
          <w:bCs/>
          <w:color w:val="auto"/>
          <w:sz w:val="24"/>
          <w:szCs w:val="24"/>
          <w:highlight w:val="none"/>
        </w:rPr>
        <w:t>类）或建筑施工企业专职安全生产管理人员安全生产考核合格证书（</w:t>
      </w:r>
      <w:r>
        <w:rPr>
          <w:rFonts w:ascii="宋体" w:hAnsi="宋体" w:cs="宋体"/>
          <w:bCs/>
          <w:color w:val="auto"/>
          <w:sz w:val="24"/>
          <w:szCs w:val="24"/>
          <w:highlight w:val="none"/>
        </w:rPr>
        <w:t>C</w:t>
      </w:r>
      <w:r>
        <w:rPr>
          <w:rFonts w:hint="eastAsia" w:ascii="宋体" w:hAnsi="宋体" w:cs="宋体"/>
          <w:bCs/>
          <w:color w:val="auto"/>
          <w:sz w:val="24"/>
          <w:szCs w:val="24"/>
          <w:highlight w:val="none"/>
        </w:rPr>
        <w:t>3）。</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9.</w:t>
      </w:r>
      <w:r>
        <w:rPr>
          <w:rFonts w:ascii="宋体" w:hAnsi="宋体" w:cs="宋体"/>
          <w:color w:val="auto"/>
          <w:sz w:val="24"/>
          <w:szCs w:val="24"/>
          <w:highlight w:val="none"/>
        </w:rPr>
        <w:t>8</w:t>
      </w:r>
      <w:r>
        <w:rPr>
          <w:rFonts w:hint="eastAsia" w:ascii="宋体" w:hAnsi="宋体" w:cs="宋体"/>
          <w:color w:val="auto"/>
          <w:sz w:val="24"/>
          <w:szCs w:val="24"/>
          <w:highlight w:val="none"/>
        </w:rPr>
        <w:t>投标人已按照附件一的内容签署盖章的投标人声明。</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9.</w:t>
      </w:r>
      <w:r>
        <w:rPr>
          <w:rFonts w:ascii="宋体" w:hAnsi="宋体" w:cs="宋体"/>
          <w:color w:val="auto"/>
          <w:sz w:val="24"/>
          <w:szCs w:val="24"/>
          <w:highlight w:val="none"/>
        </w:rPr>
        <w:t>9</w:t>
      </w:r>
      <w:r>
        <w:rPr>
          <w:rFonts w:hint="eastAsia" w:ascii="宋体" w:hAnsi="宋体" w:cs="宋体"/>
          <w:color w:val="auto"/>
          <w:sz w:val="24"/>
          <w:szCs w:val="24"/>
          <w:highlight w:val="none"/>
        </w:rPr>
        <w:t>关于联合体投标：</w:t>
      </w:r>
      <w:r>
        <w:rPr>
          <w:rFonts w:hint="eastAsia" w:ascii="宋体" w:hAnsi="宋体" w:cs="宋体"/>
          <w:color w:val="auto"/>
          <w:sz w:val="24"/>
          <w:szCs w:val="24"/>
          <w:highlight w:val="none"/>
          <w:u w:val="single"/>
        </w:rPr>
        <w:t>本次招标接受联合体投标。联合体投标的，应满足下列要求：</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u w:val="single"/>
        </w:rPr>
        <w:t>允许联合体投标，但只接受最多由2家单位（即一家设计单位、一家施工单位）组成的联合体，应以承担施工任务的一方为主办方，并签订联合体工作协议（格式参考附件</w:t>
      </w:r>
      <w:r>
        <w:rPr>
          <w:rFonts w:hint="eastAsia" w:ascii="宋体" w:hAnsi="宋体" w:cs="宋体"/>
          <w:color w:val="auto"/>
          <w:sz w:val="24"/>
          <w:szCs w:val="24"/>
          <w:highlight w:val="none"/>
          <w:u w:val="single"/>
          <w:lang w:val="en-US" w:eastAsia="zh-CN"/>
        </w:rPr>
        <w:t>二</w:t>
      </w:r>
      <w:r>
        <w:rPr>
          <w:rFonts w:hint="eastAsia" w:ascii="宋体" w:hAnsi="宋体" w:cs="宋体"/>
          <w:color w:val="auto"/>
          <w:sz w:val="24"/>
          <w:szCs w:val="24"/>
          <w:highlight w:val="none"/>
          <w:u w:val="single"/>
        </w:rPr>
        <w:t>）。联合体工作协议应明确约定各方拟承担的工作和责任。</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u w:val="single"/>
        </w:rPr>
        <w:t>投标人拟任本工程设计负责人、施工负责人必须是联合体中对应分工成员的正式员工，以上2项人员不得兼任。</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u w:val="single"/>
        </w:rPr>
        <w:t>联合体的资格条件按联合体任务分工进行评审（其中施工专业承包资质、安全生产许可证、施工负责人、专职安全员以承接施工任务的施工方（主办方）为准；工程设计资质及设计负责人以承接设计任务的成员单位为准）。</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u w:val="single"/>
        </w:rPr>
        <w:t>联合体各方不得再以自己名义单独或加入其他联合体参加本项目的投标。</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9.1</w:t>
      </w:r>
      <w:r>
        <w:rPr>
          <w:rFonts w:ascii="宋体" w:hAnsi="宋体" w:cs="宋体"/>
          <w:color w:val="auto"/>
          <w:sz w:val="24"/>
          <w:szCs w:val="24"/>
          <w:highlight w:val="none"/>
        </w:rPr>
        <w:t>0</w:t>
      </w:r>
      <w:r>
        <w:rPr>
          <w:rFonts w:hint="eastAsia" w:ascii="宋体" w:hAnsi="宋体" w:cs="宋体"/>
          <w:bCs/>
          <w:color w:val="auto"/>
          <w:sz w:val="24"/>
          <w:szCs w:val="24"/>
          <w:highlight w:val="none"/>
        </w:rPr>
        <w:t>投标人未出现以下情形：</w:t>
      </w:r>
      <w:r>
        <w:rPr>
          <w:rFonts w:hint="eastAsia" w:ascii="宋体" w:hAnsi="宋体" w:cs="宋体"/>
          <w:bCs/>
          <w:color w:val="auto"/>
          <w:sz w:val="24"/>
          <w:szCs w:val="24"/>
          <w:highlight w:val="none"/>
          <w:u w:val="single"/>
        </w:rPr>
        <w:t>与其它投标人的单位负责人为同一人或者存在控股、管理关系的（按投标人提供的《投标人声明》第</w:t>
      </w:r>
      <w:r>
        <w:rPr>
          <w:rFonts w:hint="eastAsia" w:ascii="宋体" w:hAnsi="宋体" w:cs="宋体"/>
          <w:b/>
          <w:bCs/>
          <w:color w:val="auto"/>
          <w:sz w:val="24"/>
          <w:szCs w:val="24"/>
          <w:highlight w:val="none"/>
          <w:u w:val="single"/>
        </w:rPr>
        <w:t>八</w:t>
      </w:r>
      <w:r>
        <w:rPr>
          <w:rFonts w:hint="eastAsia" w:ascii="宋体" w:hAnsi="宋体" w:cs="宋体"/>
          <w:bCs/>
          <w:color w:val="auto"/>
          <w:sz w:val="24"/>
          <w:szCs w:val="24"/>
          <w:highlight w:val="none"/>
          <w:u w:val="single"/>
        </w:rPr>
        <w:t>条内容进行评审）。如不同投标人出现单位负责人为同一人或者存在控股、管理关系的情形，则</w:t>
      </w:r>
      <w:r>
        <w:rPr>
          <w:rFonts w:hint="eastAsia" w:ascii="宋体" w:hAnsi="宋体" w:cs="宋体"/>
          <w:color w:val="auto"/>
          <w:sz w:val="24"/>
          <w:szCs w:val="24"/>
          <w:highlight w:val="none"/>
          <w:u w:val="single"/>
        </w:rPr>
        <w:t>相关投标均不通过资格审查。</w:t>
      </w:r>
    </w:p>
    <w:p>
      <w:pPr>
        <w:pStyle w:val="33"/>
        <w:tabs>
          <w:tab w:val="left" w:pos="7380"/>
        </w:tabs>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十一、满足资格审查合格条件的投标人不足3名或通过有效性审查的投标人不足3名时为招标失败。招标人分析招标失败原因，修正招标方案，报有关管理部门核准后，重新组织招标。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十二、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十三、潜在投标人或利害关系人对本招标公告及招标文件有异议的，向招标人书面提出。</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广州产业投资控股集团有限公司</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异议受理电话：</w:t>
      </w:r>
      <w:r>
        <w:rPr>
          <w:rFonts w:hint="eastAsia" w:ascii="宋体" w:hAnsi="宋体" w:cs="宋体"/>
          <w:color w:val="auto"/>
          <w:sz w:val="24"/>
          <w:szCs w:val="24"/>
          <w:highlight w:val="none"/>
          <w:u w:val="single"/>
        </w:rPr>
        <w:t>020-37853521</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广州市天河区临江大道3号</w:t>
      </w:r>
    </w:p>
    <w:p>
      <w:pPr>
        <w:spacing w:line="360" w:lineRule="auto"/>
        <w:ind w:left="239" w:leftChars="114" w:firstLine="297" w:firstLineChars="124"/>
        <w:rPr>
          <w:rFonts w:ascii="宋体" w:hAnsi="宋体" w:cs="宋体"/>
          <w:color w:val="auto"/>
          <w:sz w:val="24"/>
          <w:szCs w:val="24"/>
          <w:highlight w:val="none"/>
        </w:rPr>
      </w:pPr>
      <w:r>
        <w:rPr>
          <w:rFonts w:hint="eastAsia" w:ascii="宋体" w:hAnsi="宋体" w:cs="宋体"/>
          <w:color w:val="auto"/>
          <w:sz w:val="24"/>
          <w:szCs w:val="24"/>
          <w:highlight w:val="none"/>
        </w:rPr>
        <w:t>十四、本公告在广州国企阳光采购</w:t>
      </w:r>
      <w:r>
        <w:rPr>
          <w:rFonts w:hint="eastAsia" w:ascii="宋体" w:hAnsi="宋体" w:cs="宋体"/>
          <w:color w:val="auto"/>
          <w:sz w:val="24"/>
          <w:szCs w:val="24"/>
          <w:highlight w:val="none"/>
          <w:lang w:val="en-US" w:eastAsia="zh-CN"/>
        </w:rPr>
        <w:t>信息发布</w:t>
      </w:r>
      <w:r>
        <w:rPr>
          <w:rFonts w:hint="eastAsia" w:ascii="宋体" w:hAnsi="宋体" w:cs="宋体"/>
          <w:color w:val="auto"/>
          <w:sz w:val="24"/>
          <w:szCs w:val="24"/>
          <w:highlight w:val="none"/>
        </w:rPr>
        <w:t>平台、广州市国际工程咨询有限公司官网发布，本公告的修改、补充，在广州市国际工程咨询有限公司官网发布。</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十五、招标公告发布之日起计算编制投标文件时间，编制投标文件的时间不得少于20天。</w:t>
      </w:r>
    </w:p>
    <w:p>
      <w:pPr>
        <w:spacing w:line="360" w:lineRule="auto"/>
        <w:ind w:right="252" w:rightChars="120"/>
        <w:jc w:val="left"/>
        <w:rPr>
          <w:rFonts w:ascii="宋体" w:hAnsi="宋体" w:cs="宋体"/>
          <w:color w:val="auto"/>
          <w:sz w:val="24"/>
          <w:szCs w:val="24"/>
          <w:highlight w:val="none"/>
        </w:rPr>
      </w:pPr>
    </w:p>
    <w:p>
      <w:pPr>
        <w:spacing w:line="360" w:lineRule="auto"/>
        <w:ind w:right="252" w:rightChars="120"/>
        <w:jc w:val="right"/>
        <w:rPr>
          <w:rFonts w:ascii="宋体" w:hAnsi="宋体" w:cs="宋体"/>
          <w:color w:val="auto"/>
          <w:sz w:val="24"/>
          <w:szCs w:val="24"/>
          <w:highlight w:val="none"/>
        </w:rPr>
      </w:pPr>
      <w:r>
        <w:rPr>
          <w:rFonts w:hint="eastAsia" w:ascii="宋体" w:hAnsi="宋体" w:cs="宋体"/>
          <w:color w:val="auto"/>
          <w:sz w:val="24"/>
          <w:szCs w:val="24"/>
          <w:highlight w:val="none"/>
        </w:rPr>
        <w:t>招标人：广州产业投资控股集团有限公司</w:t>
      </w:r>
    </w:p>
    <w:p>
      <w:pPr>
        <w:spacing w:line="360" w:lineRule="auto"/>
        <w:ind w:right="252" w:rightChars="120" w:firstLine="3360" w:firstLineChars="1400"/>
        <w:jc w:val="right"/>
        <w:rPr>
          <w:rFonts w:ascii="宋体" w:hAnsi="宋体" w:cs="宋体"/>
          <w:color w:val="auto"/>
          <w:sz w:val="24"/>
          <w:szCs w:val="24"/>
          <w:highlight w:val="none"/>
        </w:rPr>
      </w:pPr>
      <w:r>
        <w:rPr>
          <w:rFonts w:hint="eastAsia" w:ascii="宋体" w:hAnsi="宋体" w:cs="宋体"/>
          <w:color w:val="auto"/>
          <w:sz w:val="24"/>
          <w:szCs w:val="24"/>
          <w:highlight w:val="none"/>
        </w:rPr>
        <w:t>招标代理：广州市国际工程咨询有限公司</w:t>
      </w:r>
    </w:p>
    <w:p>
      <w:pPr>
        <w:spacing w:line="360" w:lineRule="auto"/>
        <w:jc w:val="right"/>
        <w:rPr>
          <w:rFonts w:ascii="宋体" w:hAnsi="宋体" w:cs="宋体"/>
          <w:color w:val="auto"/>
          <w:sz w:val="24"/>
          <w:szCs w:val="24"/>
          <w:highlight w:val="none"/>
        </w:rPr>
      </w:pPr>
      <w:r>
        <w:rPr>
          <w:rFonts w:hint="eastAsia" w:ascii="宋体" w:hAnsi="宋体" w:cs="宋体"/>
          <w:color w:val="auto"/>
          <w:sz w:val="24"/>
          <w:szCs w:val="24"/>
          <w:highlight w:val="none"/>
        </w:rPr>
        <w:t>日期：202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w:t>
      </w:r>
    </w:p>
    <w:p>
      <w:pPr>
        <w:spacing w:line="360" w:lineRule="auto"/>
        <w:rPr>
          <w:rFonts w:ascii="宋体" w:hAnsi="宋体"/>
          <w:color w:val="auto"/>
          <w:szCs w:val="21"/>
          <w:highlight w:val="none"/>
        </w:rPr>
      </w:pPr>
      <w:r>
        <w:rPr>
          <w:rFonts w:hint="eastAsia" w:ascii="宋体" w:hAnsi="宋体"/>
          <w:color w:val="auto"/>
          <w:szCs w:val="21"/>
          <w:highlight w:val="none"/>
        </w:rPr>
        <w:br w:type="page"/>
      </w: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rFonts w:ascii="宋体" w:hAnsi="宋体"/>
          <w:b/>
          <w:bCs/>
          <w:color w:val="auto"/>
          <w:kern w:val="0"/>
          <w:sz w:val="28"/>
          <w:szCs w:val="28"/>
          <w:highlight w:val="none"/>
        </w:rPr>
      </w:pPr>
      <w:r>
        <w:rPr>
          <w:rFonts w:hint="eastAsia" w:ascii="宋体" w:hAnsi="宋体"/>
          <w:b/>
          <w:bCs/>
          <w:color w:val="auto"/>
          <w:kern w:val="0"/>
          <w:sz w:val="28"/>
          <w:szCs w:val="28"/>
          <w:highlight w:val="none"/>
        </w:rPr>
        <w:t>（适用于资格后审）</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（项目名称）     </w:t>
      </w:r>
      <w:r>
        <w:rPr>
          <w:rFonts w:hint="eastAsia" w:ascii="宋体" w:hAnsi="宋体" w:eastAsia="宋体"/>
          <w:color w:val="auto"/>
          <w:sz w:val="24"/>
          <w:szCs w:val="24"/>
          <w:highlight w:val="none"/>
        </w:rPr>
        <w:t>投标工作，作出郑重声明：</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为本项目监理人或者与本项目监理人存在隶属关系或者其他利害关系；</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（9）与本标段的检测机构有隶属关系或者其他利害关系；</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（10）与招标人存在利害关系且可能影响招标公正性； </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（11）与本标段的其他投标人为同一个单位负责人； </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（12）与本标段的其他投标人存在控股、管理关系； </w:t>
      </w:r>
    </w:p>
    <w:p>
      <w:pPr>
        <w:pStyle w:val="59"/>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（13）被暂扣安全生产许可证的；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（14）被依法暂停或取消投标资格的； </w:t>
      </w:r>
    </w:p>
    <w:p>
      <w:pPr>
        <w:pStyle w:val="59"/>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（15）被责令停产停业、暂扣或者吊销许可证、暂扣或者吊销执照的；</w:t>
      </w:r>
    </w:p>
    <w:p>
      <w:pPr>
        <w:pStyle w:val="59"/>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（16）进入清算程序，或被宣布破产，或其他丧失履约能力的情形；</w:t>
      </w:r>
    </w:p>
    <w:p>
      <w:pPr>
        <w:pStyle w:val="59"/>
        <w:spacing w:before="0" w:beforeLines="-2147483648"/>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（17）在最近三年内有骗取中标或严重违约或重大工程质量问题的；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w:t>
      </w:r>
      <w:r>
        <w:rPr>
          <w:rFonts w:hint="eastAsia" w:ascii="宋体" w:hAnsi="宋体" w:eastAsia="宋体"/>
          <w:color w:val="auto"/>
          <w:sz w:val="6"/>
          <w:szCs w:val="6"/>
          <w:highlight w:val="none"/>
          <w:lang w:val="en-US" w:eastAsia="zh-CN"/>
        </w:rPr>
        <w:t xml:space="preserve"> </w:t>
      </w:r>
      <w:r>
        <w:rPr>
          <w:rFonts w:hint="eastAsia" w:ascii="宋体" w:hAnsi="宋体" w:eastAsia="宋体"/>
          <w:color w:val="auto"/>
          <w:sz w:val="24"/>
          <w:szCs w:val="24"/>
          <w:highlight w:val="none"/>
        </w:rPr>
        <w:t>被工商行政管理机关在全国企业信用信息公示系统中列入严重违法失信企业名单</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（19）被最高人民法院在“信用中国”网站（www.creditchina.gov.cn）或各级信用信息共享平台中列入失信被执行人名单；</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（20）在近三年内投标人或其法定代表人、拟委派的项目负责人有行贿犯罪行为的；</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（21）法律法规规定的其他情形。</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w:t>
      </w:r>
      <w:r>
        <w:rPr>
          <w:rFonts w:hint="eastAsia" w:ascii="宋体" w:hAnsi="宋体" w:eastAsia="宋体"/>
          <w:b/>
          <w:bCs/>
          <w:color w:val="auto"/>
          <w:sz w:val="24"/>
          <w:szCs w:val="24"/>
          <w:highlight w:val="none"/>
        </w:rPr>
        <w:t>没有在其他在建项目中任施工单位项目负责人，本项目拟派的专职</w:t>
      </w:r>
      <w:r>
        <w:rPr>
          <w:rFonts w:hint="eastAsia" w:ascii="宋体" w:hAnsi="宋体" w:eastAsia="宋体"/>
          <w:color w:val="auto"/>
          <w:sz w:val="24"/>
          <w:szCs w:val="24"/>
          <w:highlight w:val="none"/>
        </w:rPr>
        <w:t>安全员没有在其他在建项目中任职。</w:t>
      </w:r>
    </w:p>
    <w:p>
      <w:pPr>
        <w:widowControl/>
        <w:spacing w:line="360" w:lineRule="auto"/>
        <w:ind w:firstLine="482" w:firstLineChars="200"/>
        <w:jc w:val="left"/>
        <w:rPr>
          <w:rFonts w:ascii="宋体" w:hAnsi="宋体"/>
          <w:b/>
          <w:bCs/>
          <w:color w:val="auto"/>
          <w:kern w:val="0"/>
          <w:sz w:val="24"/>
          <w:szCs w:val="24"/>
          <w:highlight w:val="none"/>
        </w:rPr>
      </w:pPr>
      <w:r>
        <w:rPr>
          <w:rFonts w:hint="eastAsia" w:ascii="宋体" w:hAnsi="宋体"/>
          <w:b/>
          <w:bCs/>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59"/>
        <w:ind w:firstLine="482" w:firstLineChars="200"/>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八、与本公司单位负责人为同一人或者与本公司存在控股、管理关系的其他单位包括：</w:t>
      </w:r>
      <w:r>
        <w:rPr>
          <w:rFonts w:hint="eastAsia" w:ascii="宋体" w:hAnsi="宋体" w:eastAsia="宋体"/>
          <w:b/>
          <w:bCs/>
          <w:color w:val="auto"/>
          <w:sz w:val="24"/>
          <w:szCs w:val="24"/>
          <w:highlight w:val="none"/>
          <w:u w:val="single"/>
          <w:lang w:val="en-US" w:eastAsia="zh-CN"/>
        </w:rPr>
        <w:t xml:space="preserve">  / </w:t>
      </w:r>
      <w:r>
        <w:rPr>
          <w:rFonts w:hint="eastAsia"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rPr>
        <w:t>。（注：本条由投标人如实填写，如有，应列出全部满足招标公告资质要求的相关单位的名称；如无，则填写“无”。）</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w:t>
      </w:r>
      <w:r>
        <w:rPr>
          <w:rFonts w:hint="eastAsia" w:ascii="宋体" w:hAnsi="宋体" w:eastAsia="宋体"/>
          <w:b/>
          <w:bCs/>
          <w:color w:val="auto"/>
          <w:sz w:val="24"/>
          <w:szCs w:val="24"/>
          <w:highlight w:val="none"/>
        </w:rPr>
        <w:t>一经查实将按相关规定进行信用记录。本公司对失信行为产生的一切后果已知悉。</w:t>
      </w:r>
      <w:r>
        <w:rPr>
          <w:rFonts w:hint="eastAsia" w:ascii="宋体" w:hAnsi="宋体" w:eastAsia="宋体"/>
          <w:color w:val="auto"/>
          <w:sz w:val="24"/>
          <w:szCs w:val="24"/>
          <w:highlight w:val="none"/>
        </w:rPr>
        <w:t>其中，本声明陈述与事实不符，属于弄虚作假骗取中标，将依法接受监管部门的处罚。</w:t>
      </w:r>
    </w:p>
    <w:p>
      <w:pPr>
        <w:pStyle w:val="59"/>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61"/>
        <w:ind w:left="1470" w:leftChars="700"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pPr>
        <w:pStyle w:val="61"/>
        <w:ind w:left="1470" w:leftChars="700"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w:t>
      </w:r>
    </w:p>
    <w:p>
      <w:pPr>
        <w:pStyle w:val="61"/>
        <w:ind w:left="1470" w:leftChars="700" w:right="1449"/>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项目负责人签字:</w:t>
      </w:r>
    </w:p>
    <w:p>
      <w:pPr>
        <w:pStyle w:val="61"/>
        <w:ind w:left="1470" w:leftChars="700" w:right="1449"/>
        <w:jc w:val="both"/>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技术负责人</w:t>
      </w:r>
      <w:r>
        <w:rPr>
          <w:rFonts w:hint="eastAsia" w:ascii="宋体" w:hAnsi="宋体" w:eastAsia="宋体"/>
          <w:color w:val="auto"/>
          <w:sz w:val="24"/>
          <w:szCs w:val="24"/>
          <w:highlight w:val="none"/>
        </w:rPr>
        <w:t>签字:</w:t>
      </w:r>
    </w:p>
    <w:p>
      <w:pPr>
        <w:pStyle w:val="59"/>
        <w:ind w:right="879" w:firstLine="5028" w:firstLineChars="2095"/>
        <w:jc w:val="left"/>
        <w:rPr>
          <w:rFonts w:ascii="宋体" w:hAnsi="宋体" w:eastAsia="宋体"/>
          <w:color w:val="auto"/>
          <w:sz w:val="24"/>
          <w:szCs w:val="24"/>
          <w:highlight w:val="none"/>
        </w:rPr>
      </w:pPr>
      <w:r>
        <w:rPr>
          <w:rFonts w:hint="eastAsia" w:ascii="宋体" w:hAnsi="宋体" w:eastAsia="宋体"/>
          <w:color w:val="auto"/>
          <w:sz w:val="24"/>
          <w:szCs w:val="24"/>
          <w:highlight w:val="none"/>
        </w:rPr>
        <w:t>/ 年  /  月  /  日</w:t>
      </w:r>
    </w:p>
    <w:p>
      <w:pPr>
        <w:pStyle w:val="59"/>
        <w:ind w:right="879" w:firstLine="5760" w:firstLineChars="24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（企业公章）</w:t>
      </w:r>
    </w:p>
    <w:p>
      <w:pPr>
        <w:widowControl/>
        <w:snapToGrid w:val="0"/>
        <w:spacing w:line="480" w:lineRule="auto"/>
        <w:ind w:right="102"/>
        <w:jc w:val="left"/>
        <w:rPr>
          <w:rFonts w:ascii="宋体" w:hAnsi="宋体" w:eastAsia="等线" w:cs="黑体"/>
          <w:color w:val="auto"/>
          <w:kern w:val="0"/>
          <w:sz w:val="24"/>
          <w:szCs w:val="24"/>
          <w:highlight w:val="none"/>
        </w:rPr>
      </w:pPr>
    </w:p>
    <w:p>
      <w:pPr>
        <w:widowControl/>
        <w:snapToGrid w:val="0"/>
        <w:spacing w:line="480" w:lineRule="auto"/>
        <w:ind w:right="102"/>
        <w:jc w:val="left"/>
        <w:rPr>
          <w:rFonts w:ascii="宋体" w:hAnsi="宋体" w:eastAsia="等线" w:cs="黑体"/>
          <w:b/>
          <w:bCs/>
          <w:color w:val="auto"/>
          <w:kern w:val="0"/>
          <w:sz w:val="24"/>
          <w:szCs w:val="24"/>
          <w:highlight w:val="none"/>
        </w:rPr>
      </w:pPr>
      <w:r>
        <w:rPr>
          <w:rFonts w:hint="eastAsia" w:ascii="宋体" w:hAnsi="宋体" w:eastAsia="等线" w:cs="黑体"/>
          <w:b/>
          <w:bCs/>
          <w:color w:val="auto"/>
          <w:kern w:val="0"/>
          <w:sz w:val="24"/>
          <w:szCs w:val="24"/>
          <w:highlight w:val="none"/>
        </w:rPr>
        <w:t xml:space="preserve">注：招标人应当要求投标人的项目负责人和技术负责人签字。 </w:t>
      </w:r>
    </w:p>
    <w:p>
      <w:pPr>
        <w:rPr>
          <w:color w:val="auto"/>
          <w:sz w:val="24"/>
          <w:szCs w:val="24"/>
          <w:highlight w:val="none"/>
        </w:rPr>
      </w:pPr>
      <w:r>
        <w:rPr>
          <w:color w:val="auto"/>
          <w:sz w:val="24"/>
          <w:szCs w:val="24"/>
          <w:highlight w:val="none"/>
        </w:rPr>
        <w:br w:type="page"/>
      </w:r>
    </w:p>
    <w:p>
      <w:pPr>
        <w:snapToGrid w:val="0"/>
        <w:spacing w:line="400" w:lineRule="exact"/>
        <w:rPr>
          <w:rFonts w:ascii="宋体" w:hAnsi="宋体" w:cs="宋体"/>
          <w:color w:val="auto"/>
          <w:sz w:val="24"/>
          <w:highlight w:val="none"/>
        </w:rPr>
      </w:pPr>
      <w:r>
        <w:rPr>
          <w:rFonts w:hint="eastAsia" w:ascii="宋体" w:hAnsi="宋体" w:cs="宋体"/>
          <w:color w:val="auto"/>
          <w:sz w:val="24"/>
          <w:highlight w:val="none"/>
        </w:rPr>
        <w:t>附件二（参考格式）：</w:t>
      </w:r>
    </w:p>
    <w:p>
      <w:pPr>
        <w:widowControl/>
        <w:snapToGrid w:val="0"/>
        <w:spacing w:line="360" w:lineRule="auto"/>
        <w:ind w:right="386"/>
        <w:jc w:val="center"/>
        <w:rPr>
          <w:rFonts w:ascii="宋体" w:hAnsi="宋体" w:cs="宋体"/>
          <w:b/>
          <w:bCs/>
          <w:color w:val="auto"/>
          <w:kern w:val="0"/>
          <w:sz w:val="32"/>
          <w:szCs w:val="32"/>
          <w:highlight w:val="none"/>
        </w:rPr>
      </w:pPr>
      <w:bookmarkStart w:id="0" w:name="_Toc12111"/>
      <w:bookmarkStart w:id="1" w:name="_Toc22643"/>
      <w:r>
        <w:rPr>
          <w:rFonts w:hint="eastAsia" w:ascii="宋体" w:hAnsi="宋体" w:cs="宋体"/>
          <w:b/>
          <w:bCs/>
          <w:color w:val="auto"/>
          <w:kern w:val="0"/>
          <w:sz w:val="32"/>
          <w:szCs w:val="32"/>
          <w:highlight w:val="none"/>
        </w:rPr>
        <w:t>联合体工作协议</w:t>
      </w:r>
      <w:bookmarkEnd w:id="0"/>
      <w:bookmarkEnd w:id="1"/>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xml:space="preserve">    （施工方单位名称、设计方单位名称）</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投标。我方授权委托本协议主办人代表联合体各成员参加投标、签署投标资料、提交投标文件，负责整个合同实施阶段的协调工作。若中标，联合体各成员向招标人承担连带责任。现就联合体投标事宜订立如下协议。</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（主办方单位名称）为联合体主办方。</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（施工方单位名称）：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（设计方单位名称）：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5．本协议书自签署之日起生效，合同履行完毕后自动失效。 </w:t>
      </w:r>
    </w:p>
    <w:p>
      <w:pPr>
        <w:topLinePunct/>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注：本协议书由委托代理人签字的，应附法定代表人签字的授权委托书。</w:t>
      </w:r>
    </w:p>
    <w:p>
      <w:pPr>
        <w:topLinePunct/>
        <w:spacing w:line="360" w:lineRule="auto"/>
        <w:ind w:firstLine="718" w:firstLineChars="342"/>
        <w:rPr>
          <w:rFonts w:ascii="宋体" w:hAnsi="宋体" w:cs="宋体"/>
          <w:color w:val="auto"/>
          <w:szCs w:val="21"/>
          <w:highlight w:val="none"/>
        </w:rPr>
      </w:pPr>
    </w:p>
    <w:p>
      <w:pPr>
        <w:topLinePunct/>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主办方名称：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topLinePunct/>
        <w:spacing w:line="360" w:lineRule="auto"/>
        <w:ind w:firstLine="718" w:firstLineChars="342"/>
        <w:rPr>
          <w:rFonts w:ascii="宋体" w:hAnsi="宋体" w:cs="宋体"/>
          <w:color w:val="auto"/>
          <w:szCs w:val="21"/>
          <w:highlight w:val="none"/>
        </w:rPr>
      </w:pPr>
    </w:p>
    <w:p>
      <w:pPr>
        <w:topLinePunct/>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成员方名称：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topLinePunct/>
        <w:spacing w:line="360" w:lineRule="auto"/>
        <w:ind w:firstLine="718" w:firstLineChars="342"/>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pStyle w:val="29"/>
        <w:rPr>
          <w:color w:val="auto"/>
          <w:sz w:val="18"/>
          <w:szCs w:val="21"/>
          <w:highlight w:val="none"/>
        </w:rPr>
      </w:pPr>
    </w:p>
    <w:p>
      <w:pPr>
        <w:rPr>
          <w:color w:val="auto"/>
          <w:highlight w:val="none"/>
        </w:rPr>
        <w:sectPr>
          <w:headerReference r:id="rId3" w:type="default"/>
          <w:footerReference r:id="rId4" w:type="default"/>
          <w:pgSz w:w="11906" w:h="16838"/>
          <w:pgMar w:top="1440" w:right="1803" w:bottom="1440" w:left="1803" w:header="851" w:footer="680" w:gutter="0"/>
          <w:cols w:space="0" w:num="1"/>
          <w:docGrid w:type="lines" w:linePitch="312" w:charSpace="0"/>
        </w:sectPr>
      </w:pPr>
      <w:r>
        <w:rPr>
          <w:color w:val="auto"/>
          <w:highlight w:val="none"/>
        </w:rPr>
        <w:br w:type="page"/>
      </w:r>
    </w:p>
    <w:p>
      <w:pPr>
        <w:pStyle w:val="122"/>
        <w:keepNext w:val="0"/>
        <w:keepLines w:val="0"/>
        <w:widowControl w:val="0"/>
        <w:shd w:val="clear" w:color="auto" w:fill="auto"/>
        <w:bidi w:val="0"/>
        <w:spacing w:before="0" w:line="240" w:lineRule="auto"/>
        <w:ind w:left="0" w:leftChars="0" w:right="0" w:firstLine="0" w:firstLine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w:t>
      </w:r>
      <w:r>
        <w:rPr>
          <w:rFonts w:hint="eastAsia"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w:t>
      </w:r>
    </w:p>
    <w:p>
      <w:pPr>
        <w:pStyle w:val="122"/>
        <w:keepNext w:val="0"/>
        <w:keepLines w:val="0"/>
        <w:widowControl w:val="0"/>
        <w:shd w:val="clear" w:color="auto" w:fill="auto"/>
        <w:bidi w:val="0"/>
        <w:spacing w:before="0" w:line="240" w:lineRule="auto"/>
        <w:ind w:left="0" w:righ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投标登记申请表</w:t>
      </w:r>
    </w:p>
    <w:tbl>
      <w:tblPr>
        <w:tblStyle w:val="36"/>
        <w:tblW w:w="0" w:type="auto"/>
        <w:jc w:val="center"/>
        <w:tblLayout w:type="fixed"/>
        <w:tblCellMar>
          <w:top w:w="0" w:type="dxa"/>
          <w:left w:w="10" w:type="dxa"/>
          <w:bottom w:w="0" w:type="dxa"/>
          <w:right w:w="10" w:type="dxa"/>
        </w:tblCellMar>
      </w:tblPr>
      <w:tblGrid>
        <w:gridCol w:w="1094"/>
        <w:gridCol w:w="1598"/>
        <w:gridCol w:w="2441"/>
        <w:gridCol w:w="3031"/>
        <w:gridCol w:w="2614"/>
        <w:gridCol w:w="3794"/>
      </w:tblGrid>
      <w:tr>
        <w:tblPrEx>
          <w:tblCellMar>
            <w:top w:w="0" w:type="dxa"/>
            <w:left w:w="10" w:type="dxa"/>
            <w:bottom w:w="0" w:type="dxa"/>
            <w:right w:w="10" w:type="dxa"/>
          </w:tblCellMar>
        </w:tblPrEx>
        <w:trPr>
          <w:trHeight w:val="922" w:hRule="exact"/>
          <w:jc w:val="center"/>
        </w:trPr>
        <w:tc>
          <w:tcPr>
            <w:tcW w:w="0" w:type="auto"/>
            <w:gridSpan w:val="2"/>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项目编号</w:t>
            </w:r>
          </w:p>
        </w:tc>
        <w:tc>
          <w:tcPr>
            <w:tcW w:w="0" w:type="auto"/>
            <w:gridSpan w:val="2"/>
            <w:tcBorders>
              <w:top w:val="single" w:color="auto" w:sz="4" w:space="0"/>
              <w:left w:val="single" w:color="auto" w:sz="4" w:space="0"/>
            </w:tcBorders>
            <w:shd w:val="clear" w:color="auto" w:fill="FFFFFF"/>
            <w:noWrap w:val="0"/>
            <w:vAlign w:val="center"/>
          </w:tcPr>
          <w:p>
            <w:pPr>
              <w:widowControl w:val="0"/>
              <w:jc w:val="center"/>
              <w:rPr>
                <w:rFonts w:hint="default" w:ascii="宋体" w:hAnsi="宋体" w:eastAsia="宋体" w:cs="宋体"/>
                <w:color w:val="auto"/>
                <w:spacing w:val="0"/>
                <w:w w:val="100"/>
                <w:position w:val="0"/>
                <w:sz w:val="28"/>
                <w:szCs w:val="28"/>
                <w:highlight w:val="none"/>
                <w:u w:val="none"/>
                <w:shd w:val="clear" w:color="auto" w:fill="auto"/>
                <w:lang w:val="en-US" w:eastAsia="zh-CN" w:bidi="zh-TW"/>
              </w:rPr>
            </w:pPr>
            <w:r>
              <w:rPr>
                <w:rFonts w:hint="eastAsia" w:ascii="宋体" w:hAnsi="宋体" w:cs="宋体"/>
                <w:color w:val="auto"/>
                <w:spacing w:val="0"/>
                <w:w w:val="100"/>
                <w:position w:val="0"/>
                <w:sz w:val="28"/>
                <w:szCs w:val="28"/>
                <w:highlight w:val="none"/>
                <w:u w:val="none"/>
                <w:shd w:val="clear" w:color="auto" w:fill="auto"/>
                <w:lang w:val="en-US" w:eastAsia="zh-CN" w:bidi="zh-TW"/>
              </w:rPr>
              <w:t>/</w:t>
            </w: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获取</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文件日期</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8"/>
                <w:szCs w:val="28"/>
                <w:highlight w:val="none"/>
                <w:u w:val="none"/>
                <w:shd w:val="clear" w:color="auto" w:fill="auto"/>
                <w:lang w:val="zh-TW" w:eastAsia="zh-TW"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年</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月</w:t>
            </w: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w:t>
            </w:r>
            <w:r>
              <w:rPr>
                <w:rFonts w:hint="eastAsia" w:ascii="宋体" w:hAnsi="宋体" w:eastAsia="宋体" w:cs="宋体"/>
                <w:color w:val="auto"/>
                <w:spacing w:val="0"/>
                <w:w w:val="100"/>
                <w:position w:val="0"/>
                <w:sz w:val="28"/>
                <w:szCs w:val="28"/>
                <w:highlight w:val="none"/>
                <w:u w:val="none"/>
                <w:shd w:val="clear" w:color="auto" w:fill="auto"/>
                <w:lang w:val="zh-TW" w:eastAsia="zh-TW" w:bidi="zh-TW"/>
              </w:rPr>
              <w:t xml:space="preserve"> 日</w:t>
            </w:r>
          </w:p>
        </w:tc>
      </w:tr>
      <w:tr>
        <w:tblPrEx>
          <w:tblCellMar>
            <w:top w:w="0" w:type="dxa"/>
            <w:left w:w="10" w:type="dxa"/>
            <w:bottom w:w="0" w:type="dxa"/>
            <w:right w:w="10" w:type="dxa"/>
          </w:tblCellMar>
        </w:tblPrEx>
        <w:trPr>
          <w:trHeight w:val="871" w:hRule="exact"/>
          <w:jc w:val="center"/>
        </w:trPr>
        <w:tc>
          <w:tcPr>
            <w:tcW w:w="0" w:type="auto"/>
            <w:gridSpan w:val="2"/>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项目名称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pacing w:val="0"/>
                <w:w w:val="100"/>
                <w:position w:val="0"/>
                <w:sz w:val="28"/>
                <w:szCs w:val="28"/>
                <w:highlight w:val="none"/>
                <w:u w:val="none"/>
                <w:shd w:val="clear" w:color="auto" w:fill="auto"/>
                <w:lang w:val="zh-TW" w:eastAsia="zh-CN" w:bidi="zh-TW"/>
              </w:rPr>
            </w:pPr>
            <w:r>
              <w:rPr>
                <w:rFonts w:hint="eastAsia" w:ascii="宋体" w:hAnsi="宋体" w:eastAsia="宋体" w:cs="宋体"/>
                <w:color w:val="auto"/>
                <w:spacing w:val="0"/>
                <w:w w:val="100"/>
                <w:position w:val="0"/>
                <w:sz w:val="28"/>
                <w:szCs w:val="28"/>
                <w:highlight w:val="none"/>
                <w:u w:val="none"/>
                <w:shd w:val="clear" w:color="auto" w:fill="auto"/>
                <w:lang w:val="en-US" w:eastAsia="zh-CN" w:bidi="zh-TW"/>
              </w:rPr>
              <w:t xml:space="preserve"> 广州产业投资控股集团有限公司零星改造项目设计施工总承包</w:t>
            </w:r>
          </w:p>
        </w:tc>
      </w:tr>
      <w:tr>
        <w:tblPrEx>
          <w:tblCellMar>
            <w:top w:w="0" w:type="dxa"/>
            <w:left w:w="10" w:type="dxa"/>
            <w:bottom w:w="0" w:type="dxa"/>
            <w:right w:w="10" w:type="dxa"/>
          </w:tblCellMar>
        </w:tblPrEx>
        <w:trPr>
          <w:trHeight w:val="1354" w:hRule="exact"/>
          <w:jc w:val="center"/>
        </w:trPr>
        <w:tc>
          <w:tcPr>
            <w:tcW w:w="0" w:type="auto"/>
            <w:vMerge w:val="restart"/>
            <w:tcBorders>
              <w:top w:val="single" w:color="auto" w:sz="4" w:space="0"/>
              <w:left w:val="single" w:color="auto" w:sz="4" w:space="0"/>
            </w:tcBorders>
            <w:shd w:val="clear" w:color="auto" w:fill="FFFFFF"/>
            <w:noWrap w:val="0"/>
            <w:textDirection w:val="tbRlV"/>
            <w:vAlign w:val="center"/>
          </w:tcPr>
          <w:p>
            <w:pPr>
              <w:pStyle w:val="124"/>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投标人资料</w:t>
            </w: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单位名称</w:t>
            </w:r>
          </w:p>
        </w:tc>
        <w:tc>
          <w:tcPr>
            <w:tcW w:w="11880" w:type="dxa"/>
            <w:gridSpan w:val="4"/>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地址</w:t>
            </w:r>
          </w:p>
        </w:tc>
        <w:tc>
          <w:tcPr>
            <w:tcW w:w="0" w:type="auto"/>
            <w:gridSpan w:val="2"/>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邮编</w:t>
            </w:r>
          </w:p>
        </w:tc>
        <w:tc>
          <w:tcPr>
            <w:tcW w:w="3794"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r>
      <w:tr>
        <w:tblPrEx>
          <w:tblCellMar>
            <w:top w:w="0" w:type="dxa"/>
            <w:left w:w="10" w:type="dxa"/>
            <w:bottom w:w="0" w:type="dxa"/>
            <w:right w:w="10" w:type="dxa"/>
          </w:tblCellMar>
        </w:tblPrEx>
        <w:trPr>
          <w:trHeight w:val="698"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rPr>
            </w:pPr>
          </w:p>
        </w:tc>
        <w:tc>
          <w:tcPr>
            <w:tcW w:w="0" w:type="auto"/>
            <w:vMerge w:val="restart"/>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leftChars="0" w:right="0" w:firstLine="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报名授权人</w:t>
            </w: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姓名</w:t>
            </w: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手机</w:t>
            </w:r>
          </w:p>
        </w:tc>
        <w:tc>
          <w:tcPr>
            <w:tcW w:w="0" w:type="auto"/>
            <w:tcBorders>
              <w:top w:val="single" w:color="auto" w:sz="4" w:space="0"/>
              <w:lef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电子邮箱</w:t>
            </w:r>
          </w:p>
        </w:tc>
        <w:tc>
          <w:tcPr>
            <w:tcW w:w="3794" w:type="dxa"/>
            <w:tcBorders>
              <w:top w:val="single" w:color="auto" w:sz="4" w:space="0"/>
              <w:left w:val="single" w:color="auto" w:sz="4" w:space="0"/>
              <w:right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固定电话</w:t>
            </w:r>
          </w:p>
        </w:tc>
      </w:tr>
      <w:tr>
        <w:tblPrEx>
          <w:tblCellMar>
            <w:top w:w="0" w:type="dxa"/>
            <w:left w:w="10" w:type="dxa"/>
            <w:bottom w:w="0" w:type="dxa"/>
            <w:right w:w="10" w:type="dxa"/>
          </w:tblCellMar>
        </w:tblPrEx>
        <w:trPr>
          <w:trHeight w:val="662" w:hRule="exact"/>
          <w:jc w:val="center"/>
        </w:trPr>
        <w:tc>
          <w:tcPr>
            <w:tcW w:w="0" w:type="auto"/>
            <w:vMerge w:val="continue"/>
            <w:tcBorders>
              <w:left w:val="single" w:color="auto" w:sz="4" w:space="0"/>
            </w:tcBorders>
            <w:shd w:val="clear" w:color="auto" w:fill="FFFFFF"/>
            <w:noWrap w:val="0"/>
            <w:textDirection w:val="tbRlV"/>
            <w:vAlign w:val="center"/>
          </w:tcPr>
          <w:p>
            <w:pPr>
              <w:jc w:val="center"/>
              <w:rPr>
                <w:rFonts w:hint="eastAsia" w:ascii="宋体" w:hAnsi="宋体" w:eastAsia="宋体" w:cs="宋体"/>
                <w:color w:val="auto"/>
                <w:sz w:val="28"/>
                <w:szCs w:val="28"/>
                <w:highlight w:val="none"/>
              </w:rPr>
            </w:pPr>
          </w:p>
        </w:tc>
        <w:tc>
          <w:tcPr>
            <w:tcW w:w="0" w:type="auto"/>
            <w:vMerge w:val="continue"/>
            <w:tcBorders>
              <w:left w:val="single" w:color="auto" w:sz="4" w:space="0"/>
            </w:tcBorders>
            <w:shd w:val="clear" w:color="auto" w:fill="FFFFFF"/>
            <w:noWrap w:val="0"/>
            <w:vAlign w:val="center"/>
          </w:tcPr>
          <w:p>
            <w:pPr>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0" w:type="auto"/>
            <w:tcBorders>
              <w:top w:val="single" w:color="auto" w:sz="4" w:space="0"/>
              <w:lef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c>
          <w:tcPr>
            <w:tcW w:w="3794" w:type="dxa"/>
            <w:tcBorders>
              <w:top w:val="single" w:color="auto" w:sz="4" w:space="0"/>
              <w:left w:val="single" w:color="auto" w:sz="4" w:space="0"/>
              <w:right w:val="single" w:color="auto" w:sz="4" w:space="0"/>
            </w:tcBorders>
            <w:shd w:val="clear" w:color="auto" w:fill="FFFFFF"/>
            <w:noWrap w:val="0"/>
            <w:vAlign w:val="center"/>
          </w:tcPr>
          <w:p>
            <w:pPr>
              <w:widowControl w:val="0"/>
              <w:jc w:val="center"/>
              <w:rPr>
                <w:rFonts w:hint="eastAsia" w:ascii="宋体" w:hAnsi="宋体" w:eastAsia="宋体" w:cs="宋体"/>
                <w:color w:val="auto"/>
                <w:sz w:val="28"/>
                <w:szCs w:val="28"/>
                <w:highlight w:val="none"/>
              </w:rPr>
            </w:pPr>
          </w:p>
        </w:tc>
      </w:tr>
      <w:tr>
        <w:tblPrEx>
          <w:tblCellMar>
            <w:top w:w="0" w:type="dxa"/>
            <w:left w:w="10" w:type="dxa"/>
            <w:bottom w:w="0" w:type="dxa"/>
            <w:right w:w="10" w:type="dxa"/>
          </w:tblCellMar>
        </w:tblPrEx>
        <w:trPr>
          <w:trHeight w:val="1251" w:hRule="exact"/>
          <w:jc w:val="center"/>
        </w:trPr>
        <w:tc>
          <w:tcPr>
            <w:tcW w:w="0" w:type="auto"/>
            <w:tcBorders>
              <w:top w:val="single" w:color="auto" w:sz="4" w:space="0"/>
              <w:left w:val="single" w:color="auto" w:sz="4" w:space="0"/>
              <w:bottom w:val="single" w:color="auto" w:sz="4" w:space="0"/>
            </w:tcBorders>
            <w:shd w:val="clear" w:color="auto" w:fill="FFFFFF"/>
            <w:noWrap w:val="0"/>
            <w:vAlign w:val="center"/>
          </w:tcPr>
          <w:p>
            <w:pPr>
              <w:pStyle w:val="123"/>
              <w:keepNext w:val="0"/>
              <w:keepLines w:val="0"/>
              <w:widowControl w:val="0"/>
              <w:shd w:val="clear" w:color="auto" w:fill="auto"/>
              <w:bidi w:val="0"/>
              <w:spacing w:before="0" w:after="0" w:line="240" w:lineRule="auto"/>
              <w:ind w:left="0" w:leftChars="0" w:right="0" w:firstLine="280" w:firstLineChars="1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0"/>
                <w:w w:val="100"/>
                <w:position w:val="0"/>
                <w:sz w:val="28"/>
                <w:szCs w:val="28"/>
                <w:highlight w:val="none"/>
                <w:lang w:val="en-US" w:eastAsia="zh-CN"/>
              </w:rPr>
              <w:t>备注</w:t>
            </w:r>
          </w:p>
        </w:tc>
        <w:tc>
          <w:tcPr>
            <w:tcW w:w="13478"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2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rPr>
            </w:pPr>
            <w:r>
              <w:rPr>
                <w:rFonts w:hint="eastAsia" w:ascii="宋体" w:hAnsi="宋体" w:eastAsia="宋体" w:cs="宋体"/>
                <w:color w:val="auto"/>
                <w:spacing w:val="0"/>
                <w:w w:val="100"/>
                <w:position w:val="0"/>
                <w:sz w:val="28"/>
                <w:szCs w:val="28"/>
                <w:highlight w:val="none"/>
              </w:rPr>
              <w:t>提交资料清单：</w:t>
            </w:r>
          </w:p>
          <w:p>
            <w:pPr>
              <w:pStyle w:val="12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lang w:eastAsia="zh-CN"/>
              </w:rPr>
            </w:pPr>
            <w:r>
              <w:rPr>
                <w:rFonts w:hint="eastAsia" w:ascii="宋体" w:hAnsi="宋体" w:eastAsia="宋体" w:cs="宋体"/>
                <w:color w:val="auto"/>
                <w:spacing w:val="0"/>
                <w:w w:val="100"/>
                <w:position w:val="0"/>
                <w:sz w:val="28"/>
                <w:szCs w:val="28"/>
                <w:highlight w:val="none"/>
              </w:rPr>
              <w:t>口法定代表人证明书及报名人的法定代表人授权委托书原件</w:t>
            </w:r>
            <w:r>
              <w:rPr>
                <w:rFonts w:hint="eastAsia" w:ascii="宋体" w:hAnsi="宋体" w:eastAsia="宋体" w:cs="宋体"/>
                <w:color w:val="auto"/>
                <w:spacing w:val="0"/>
                <w:w w:val="100"/>
                <w:position w:val="0"/>
                <w:sz w:val="28"/>
                <w:szCs w:val="28"/>
                <w:highlight w:val="none"/>
                <w:lang w:eastAsia="zh-CN"/>
              </w:rPr>
              <w:t>；</w:t>
            </w:r>
          </w:p>
          <w:p>
            <w:pPr>
              <w:pStyle w:val="12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t xml:space="preserve">口报名单位营业执照（副本）复印件； </w:t>
            </w:r>
          </w:p>
          <w:p>
            <w:pPr>
              <w:pStyle w:val="123"/>
              <w:keepNext w:val="0"/>
              <w:keepLines w:val="0"/>
              <w:widowControl w:val="0"/>
              <w:shd w:val="clear" w:color="auto" w:fill="auto"/>
              <w:bidi w:val="0"/>
              <w:spacing w:before="0" w:after="0" w:line="353" w:lineRule="exact"/>
              <w:ind w:left="0" w:right="0" w:firstLine="0"/>
              <w:jc w:val="left"/>
              <w:rPr>
                <w:rFonts w:hint="eastAsia" w:ascii="宋体" w:hAnsi="宋体" w:eastAsia="宋体" w:cs="宋体"/>
                <w:color w:val="auto"/>
                <w:sz w:val="28"/>
                <w:szCs w:val="28"/>
                <w:highlight w:val="none"/>
              </w:rPr>
            </w:pPr>
          </w:p>
        </w:tc>
      </w:tr>
    </w:tbl>
    <w:p>
      <w:pPr>
        <w:pStyle w:val="6"/>
        <w:rPr>
          <w:color w:val="auto"/>
          <w:highlight w:val="none"/>
        </w:rPr>
      </w:pPr>
    </w:p>
    <w:sectPr>
      <w:pgSz w:w="16838" w:h="11906" w:orient="landscape"/>
      <w:pgMar w:top="1293" w:right="1440" w:bottom="1633" w:left="1440" w:header="851" w:footer="680"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4"/>
                            <w:jc w:val="center"/>
                            <w:rPr>
                              <w:rStyle w:val="41"/>
                            </w:rPr>
                          </w:pPr>
                          <w:r>
                            <w:rPr>
                              <w:rStyle w:val="41"/>
                            </w:rPr>
                            <w:fldChar w:fldCharType="begin"/>
                          </w:r>
                          <w:r>
                            <w:rPr>
                              <w:rStyle w:val="41"/>
                            </w:rPr>
                            <w:instrText xml:space="preserve">PAGE  </w:instrText>
                          </w:r>
                          <w:r>
                            <w:rPr>
                              <w:rStyle w:val="41"/>
                            </w:rPr>
                            <w:fldChar w:fldCharType="separate"/>
                          </w:r>
                          <w:r>
                            <w:rPr>
                              <w:rStyle w:val="41"/>
                            </w:rPr>
                            <w:t>2</w:t>
                          </w:r>
                          <w:r>
                            <w:rPr>
                              <w:rStyle w:val="41"/>
                            </w:rPr>
                            <w:fldChar w:fldCharType="end"/>
                          </w:r>
                        </w:p>
                        <w:p>
                          <w:pPr>
                            <w:pStyle w:val="24"/>
                            <w:ind w:left="-4410" w:leftChars="-2100" w:right="-4439" w:rightChars="-2114"/>
                            <w:rPr>
                              <w:rStyle w:val="41"/>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2kFobywEAAKADAAAOAAAAAAAAAAEAIAAAAB8BAABkcnMvZTJv&#10;RG9jLnhtbFBLBQYAAAAABgAGAFkBAABcBQAAAAA=&#10;">
              <v:fill on="f" focussize="0,0"/>
              <v:stroke on="f"/>
              <v:imagedata o:title=""/>
              <o:lock v:ext="edit" aspectratio="f"/>
              <v:textbox inset="0mm,0mm,0mm,0mm" style="mso-fit-shape-to-text:t;">
                <w:txbxContent>
                  <w:p>
                    <w:pPr>
                      <w:pStyle w:val="24"/>
                      <w:jc w:val="center"/>
                      <w:rPr>
                        <w:rStyle w:val="41"/>
                      </w:rPr>
                    </w:pPr>
                    <w:r>
                      <w:rPr>
                        <w:rStyle w:val="41"/>
                      </w:rPr>
                      <w:fldChar w:fldCharType="begin"/>
                    </w:r>
                    <w:r>
                      <w:rPr>
                        <w:rStyle w:val="41"/>
                      </w:rPr>
                      <w:instrText xml:space="preserve">PAGE  </w:instrText>
                    </w:r>
                    <w:r>
                      <w:rPr>
                        <w:rStyle w:val="41"/>
                      </w:rPr>
                      <w:fldChar w:fldCharType="separate"/>
                    </w:r>
                    <w:r>
                      <w:rPr>
                        <w:rStyle w:val="41"/>
                      </w:rPr>
                      <w:t>2</w:t>
                    </w:r>
                    <w:r>
                      <w:rPr>
                        <w:rStyle w:val="41"/>
                      </w:rPr>
                      <w:fldChar w:fldCharType="end"/>
                    </w:r>
                  </w:p>
                  <w:p>
                    <w:pPr>
                      <w:pStyle w:val="24"/>
                      <w:ind w:left="-4410" w:leftChars="-2100" w:right="-4439" w:rightChars="-2114"/>
                      <w:rPr>
                        <w:rStyle w:val="41"/>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53208E"/>
    <w:multiLevelType w:val="multilevel"/>
    <w:tmpl w:val="0053208E"/>
    <w:lvl w:ilvl="0" w:tentative="0">
      <w:start w:val="1"/>
      <w:numFmt w:val="chineseCountingThousand"/>
      <w:pStyle w:val="5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2MwZDZiMjc4YzJhYTEwNWU2Yjc1ZmM1YzQ3MTUifQ=="/>
    <w:docVar w:name="KSO_WPS_MARK_KEY" w:val="e048fb3d-6d7c-434a-9d3e-cd9c8abf61ca"/>
  </w:docVars>
  <w:rsids>
    <w:rsidRoot w:val="00172A27"/>
    <w:rsid w:val="00046E15"/>
    <w:rsid w:val="000677AF"/>
    <w:rsid w:val="000B3A8D"/>
    <w:rsid w:val="000D663B"/>
    <w:rsid w:val="00121915"/>
    <w:rsid w:val="00233F05"/>
    <w:rsid w:val="002F2BF8"/>
    <w:rsid w:val="00313D45"/>
    <w:rsid w:val="004074E6"/>
    <w:rsid w:val="0045269D"/>
    <w:rsid w:val="004A2C46"/>
    <w:rsid w:val="004A7E17"/>
    <w:rsid w:val="004C37E9"/>
    <w:rsid w:val="005321C7"/>
    <w:rsid w:val="006938A3"/>
    <w:rsid w:val="006B0419"/>
    <w:rsid w:val="006B7249"/>
    <w:rsid w:val="00705504"/>
    <w:rsid w:val="007B131E"/>
    <w:rsid w:val="007F68D7"/>
    <w:rsid w:val="00815DF8"/>
    <w:rsid w:val="00860415"/>
    <w:rsid w:val="008775DB"/>
    <w:rsid w:val="00915DE3"/>
    <w:rsid w:val="00942790"/>
    <w:rsid w:val="009E2C79"/>
    <w:rsid w:val="00A2718C"/>
    <w:rsid w:val="00AF402C"/>
    <w:rsid w:val="00BA1593"/>
    <w:rsid w:val="00C3671B"/>
    <w:rsid w:val="00CE0690"/>
    <w:rsid w:val="00E36F15"/>
    <w:rsid w:val="00E76C86"/>
    <w:rsid w:val="00ED21CE"/>
    <w:rsid w:val="00EE3B44"/>
    <w:rsid w:val="00F3788F"/>
    <w:rsid w:val="022A2346"/>
    <w:rsid w:val="03252ABC"/>
    <w:rsid w:val="039271A0"/>
    <w:rsid w:val="04A85B3B"/>
    <w:rsid w:val="05AF2247"/>
    <w:rsid w:val="065737FA"/>
    <w:rsid w:val="0875333F"/>
    <w:rsid w:val="0BB47B81"/>
    <w:rsid w:val="109A11ED"/>
    <w:rsid w:val="10E75871"/>
    <w:rsid w:val="11211EFD"/>
    <w:rsid w:val="12C66CAB"/>
    <w:rsid w:val="156717BC"/>
    <w:rsid w:val="165F72FD"/>
    <w:rsid w:val="1997790E"/>
    <w:rsid w:val="1A5A6752"/>
    <w:rsid w:val="1C760ACE"/>
    <w:rsid w:val="1ECF6ACD"/>
    <w:rsid w:val="1FAF6075"/>
    <w:rsid w:val="1FD75A5D"/>
    <w:rsid w:val="21E604A4"/>
    <w:rsid w:val="230F2C1B"/>
    <w:rsid w:val="23192B94"/>
    <w:rsid w:val="23936ED0"/>
    <w:rsid w:val="23D83F28"/>
    <w:rsid w:val="25731FDD"/>
    <w:rsid w:val="26876F7C"/>
    <w:rsid w:val="2744079A"/>
    <w:rsid w:val="29706FFD"/>
    <w:rsid w:val="29C90CDA"/>
    <w:rsid w:val="2BDB094E"/>
    <w:rsid w:val="2CBA0CCA"/>
    <w:rsid w:val="2E70432F"/>
    <w:rsid w:val="3069553F"/>
    <w:rsid w:val="328024AF"/>
    <w:rsid w:val="349A54A4"/>
    <w:rsid w:val="35D978DE"/>
    <w:rsid w:val="388D5731"/>
    <w:rsid w:val="38FF567B"/>
    <w:rsid w:val="39136563"/>
    <w:rsid w:val="392834A0"/>
    <w:rsid w:val="3935463C"/>
    <w:rsid w:val="3BB41363"/>
    <w:rsid w:val="3F0F16AD"/>
    <w:rsid w:val="41A27AEC"/>
    <w:rsid w:val="442A045A"/>
    <w:rsid w:val="448F16F4"/>
    <w:rsid w:val="474D4056"/>
    <w:rsid w:val="476D2C13"/>
    <w:rsid w:val="499410ED"/>
    <w:rsid w:val="4B2B0BCE"/>
    <w:rsid w:val="4C4023D7"/>
    <w:rsid w:val="4C5116F7"/>
    <w:rsid w:val="4E5401B4"/>
    <w:rsid w:val="4E777333"/>
    <w:rsid w:val="51316796"/>
    <w:rsid w:val="53855DED"/>
    <w:rsid w:val="55B456A9"/>
    <w:rsid w:val="57574A68"/>
    <w:rsid w:val="580529D8"/>
    <w:rsid w:val="59A92040"/>
    <w:rsid w:val="59EB5346"/>
    <w:rsid w:val="5B2E24A6"/>
    <w:rsid w:val="5DD50F39"/>
    <w:rsid w:val="60934D78"/>
    <w:rsid w:val="60CD6483"/>
    <w:rsid w:val="621C1FC7"/>
    <w:rsid w:val="640A39EA"/>
    <w:rsid w:val="6A3663F2"/>
    <w:rsid w:val="6CC9175C"/>
    <w:rsid w:val="6CFC43D3"/>
    <w:rsid w:val="70147557"/>
    <w:rsid w:val="71492738"/>
    <w:rsid w:val="726B0647"/>
    <w:rsid w:val="73193FFE"/>
    <w:rsid w:val="73505624"/>
    <w:rsid w:val="744C4E22"/>
    <w:rsid w:val="76562678"/>
    <w:rsid w:val="7A9852CC"/>
    <w:rsid w:val="7B0D18AE"/>
    <w:rsid w:val="7B642236"/>
    <w:rsid w:val="7DE37C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8"/>
    <w:qFormat/>
    <w:uiPriority w:val="0"/>
    <w:pPr>
      <w:keepNext/>
      <w:keepLines/>
      <w:spacing w:after="120" w:line="360" w:lineRule="auto"/>
      <w:outlineLvl w:val="0"/>
    </w:pPr>
    <w:rPr>
      <w:kern w:val="44"/>
      <w:sz w:val="28"/>
      <w:szCs w:val="28"/>
    </w:rPr>
  </w:style>
  <w:style w:type="paragraph" w:styleId="2">
    <w:name w:val="heading 2"/>
    <w:basedOn w:val="1"/>
    <w:next w:val="1"/>
    <w:link w:val="79"/>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link w:val="73"/>
    <w:qFormat/>
    <w:uiPriority w:val="0"/>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4"/>
    <w:next w:val="6"/>
    <w:link w:val="80"/>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7">
    <w:name w:val="heading 5"/>
    <w:basedOn w:val="5"/>
    <w:next w:val="6"/>
    <w:link w:val="81"/>
    <w:qFormat/>
    <w:uiPriority w:val="0"/>
    <w:pPr>
      <w:numPr>
        <w:ilvl w:val="4"/>
        <w:numId w:val="0"/>
      </w:numPr>
      <w:spacing w:line="240" w:lineRule="exact"/>
      <w:outlineLvl w:val="4"/>
    </w:pPr>
  </w:style>
  <w:style w:type="paragraph" w:styleId="8">
    <w:name w:val="heading 6"/>
    <w:basedOn w:val="1"/>
    <w:next w:val="1"/>
    <w:link w:val="82"/>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6"/>
    <w:link w:val="83"/>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6"/>
    <w:link w:val="8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85"/>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szCs w:val="20"/>
    </w:rPr>
  </w:style>
  <w:style w:type="paragraph" w:styleId="12">
    <w:name w:val="Document Map"/>
    <w:basedOn w:val="1"/>
    <w:link w:val="97"/>
    <w:qFormat/>
    <w:uiPriority w:val="0"/>
    <w:pPr>
      <w:shd w:val="clear" w:color="auto" w:fill="000080"/>
    </w:pPr>
    <w:rPr>
      <w:rFonts w:ascii="Times New Roman" w:hAnsi="Times New Roman"/>
      <w:szCs w:val="20"/>
    </w:rPr>
  </w:style>
  <w:style w:type="paragraph" w:styleId="13">
    <w:name w:val="annotation text"/>
    <w:basedOn w:val="1"/>
    <w:link w:val="111"/>
    <w:qFormat/>
    <w:uiPriority w:val="0"/>
    <w:pPr>
      <w:spacing w:line="360" w:lineRule="auto"/>
      <w:ind w:firstLine="523" w:firstLineChars="218"/>
      <w:jc w:val="left"/>
    </w:pPr>
    <w:rPr>
      <w:rFonts w:ascii="宋体" w:hAnsi="宋体"/>
      <w:sz w:val="24"/>
      <w:szCs w:val="24"/>
    </w:rPr>
  </w:style>
  <w:style w:type="paragraph" w:styleId="14">
    <w:name w:val="Body Text"/>
    <w:basedOn w:val="1"/>
    <w:next w:val="15"/>
    <w:link w:val="89"/>
    <w:qFormat/>
    <w:uiPriority w:val="0"/>
    <w:pPr>
      <w:spacing w:after="120"/>
    </w:pPr>
    <w:rPr>
      <w:rFonts w:ascii="Times New Roman" w:hAnsi="Times New Roman"/>
      <w:szCs w:val="20"/>
    </w:rPr>
  </w:style>
  <w:style w:type="paragraph" w:styleId="15">
    <w:name w:val="Body Text 2"/>
    <w:basedOn w:val="1"/>
    <w:link w:val="105"/>
    <w:qFormat/>
    <w:uiPriority w:val="0"/>
    <w:rPr>
      <w:rFonts w:ascii="宋体" w:hAnsi="宋体"/>
      <w:szCs w:val="24"/>
      <w:u w:val="single"/>
    </w:rPr>
  </w:style>
  <w:style w:type="paragraph" w:styleId="16">
    <w:name w:val="Body Text Indent"/>
    <w:basedOn w:val="1"/>
    <w:next w:val="17"/>
    <w:link w:val="95"/>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99"/>
    <w:qFormat/>
    <w:uiPriority w:val="0"/>
    <w:rPr>
      <w:rFonts w:ascii="宋体" w:hAnsi="Courier New"/>
      <w:szCs w:val="20"/>
    </w:rPr>
  </w:style>
  <w:style w:type="paragraph" w:styleId="20">
    <w:name w:val="Date"/>
    <w:basedOn w:val="1"/>
    <w:next w:val="1"/>
    <w:link w:val="93"/>
    <w:qFormat/>
    <w:uiPriority w:val="0"/>
    <w:rPr>
      <w:rFonts w:ascii="Times New Roman" w:hAnsi="Times New Roman"/>
      <w:szCs w:val="20"/>
    </w:rPr>
  </w:style>
  <w:style w:type="paragraph" w:styleId="21">
    <w:name w:val="Body Text Indent 2"/>
    <w:basedOn w:val="1"/>
    <w:link w:val="101"/>
    <w:qFormat/>
    <w:uiPriority w:val="0"/>
    <w:pPr>
      <w:spacing w:line="400" w:lineRule="exact"/>
      <w:ind w:left="425"/>
    </w:pPr>
    <w:rPr>
      <w:rFonts w:ascii="Times New Roman" w:hAnsi="Times New Roman"/>
      <w:color w:val="000000"/>
      <w:sz w:val="24"/>
      <w:szCs w:val="20"/>
    </w:rPr>
  </w:style>
  <w:style w:type="paragraph" w:styleId="22">
    <w:name w:val="endnote text"/>
    <w:basedOn w:val="1"/>
    <w:link w:val="107"/>
    <w:qFormat/>
    <w:uiPriority w:val="0"/>
    <w:pPr>
      <w:snapToGrid w:val="0"/>
      <w:jc w:val="left"/>
    </w:pPr>
    <w:rPr>
      <w:rFonts w:ascii="Times New Roman" w:hAnsi="Times New Roman"/>
      <w:szCs w:val="20"/>
    </w:rPr>
  </w:style>
  <w:style w:type="paragraph" w:styleId="23">
    <w:name w:val="Balloon Text"/>
    <w:basedOn w:val="1"/>
    <w:link w:val="109"/>
    <w:qFormat/>
    <w:uiPriority w:val="0"/>
    <w:rPr>
      <w:rFonts w:ascii="Times New Roman" w:hAnsi="Times New Roman"/>
      <w:sz w:val="18"/>
      <w:szCs w:val="18"/>
    </w:rPr>
  </w:style>
  <w:style w:type="paragraph" w:styleId="24">
    <w:name w:val="footer"/>
    <w:basedOn w:val="1"/>
    <w:link w:val="77"/>
    <w:qFormat/>
    <w:uiPriority w:val="0"/>
    <w:pPr>
      <w:tabs>
        <w:tab w:val="center" w:pos="4153"/>
        <w:tab w:val="right" w:pos="8306"/>
      </w:tabs>
      <w:snapToGrid w:val="0"/>
      <w:jc w:val="left"/>
    </w:pPr>
    <w:rPr>
      <w:sz w:val="18"/>
      <w:szCs w:val="18"/>
    </w:rPr>
  </w:style>
  <w:style w:type="paragraph" w:styleId="25">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13"/>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103"/>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87"/>
    <w:qFormat/>
    <w:uiPriority w:val="0"/>
    <w:pPr>
      <w:spacing w:before="120" w:after="60"/>
      <w:jc w:val="center"/>
    </w:pPr>
    <w:rPr>
      <w:rFonts w:ascii="Arial" w:hAnsi="Arial"/>
      <w:b/>
      <w:sz w:val="44"/>
      <w:szCs w:val="20"/>
    </w:rPr>
  </w:style>
  <w:style w:type="paragraph" w:styleId="32">
    <w:name w:val="annotation subject"/>
    <w:basedOn w:val="13"/>
    <w:next w:val="13"/>
    <w:link w:val="115"/>
    <w:qFormat/>
    <w:uiPriority w:val="0"/>
    <w:rPr>
      <w:b/>
      <w:bCs/>
    </w:rPr>
  </w:style>
  <w:style w:type="paragraph" w:styleId="33">
    <w:name w:val="Body Text First Indent"/>
    <w:basedOn w:val="14"/>
    <w:next w:val="34"/>
    <w:link w:val="91"/>
    <w:qFormat/>
    <w:uiPriority w:val="0"/>
    <w:pPr>
      <w:ind w:firstLine="420"/>
    </w:pPr>
  </w:style>
  <w:style w:type="paragraph" w:customStyle="1" w:styleId="34">
    <w:name w:val="样式 正文首行缩进 + 宋体 小四 首行缩进:  1 字符"/>
    <w:basedOn w:val="1"/>
    <w:next w:val="1"/>
    <w:qFormat/>
    <w:uiPriority w:val="0"/>
    <w:pPr>
      <w:spacing w:after="120" w:afterLines="0" w:line="360" w:lineRule="auto"/>
      <w:ind w:firstLine="150" w:firstLineChars="150"/>
    </w:pPr>
    <w:rPr>
      <w:rFonts w:ascii="宋体" w:hAnsi="宋体"/>
      <w:sz w:val="24"/>
      <w:szCs w:val="20"/>
    </w:rPr>
  </w:style>
  <w:style w:type="paragraph" w:styleId="35">
    <w:name w:val="Body Text First Indent 2"/>
    <w:basedOn w:val="16"/>
    <w:next w:val="6"/>
    <w:qFormat/>
    <w:uiPriority w:val="0"/>
    <w:pPr>
      <w:spacing w:after="120"/>
      <w:ind w:left="200" w:leftChars="200" w:firstLine="200" w:firstLineChars="200"/>
    </w:pPr>
    <w:rPr>
      <w:rFonts w:ascii="Calibri" w:hAnsi="Calibri"/>
      <w:sz w:val="21"/>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qFormat/>
    <w:uiPriority w:val="99"/>
    <w:rPr>
      <w:color w:val="954F72"/>
      <w:u w:val="single"/>
    </w:rPr>
  </w:style>
  <w:style w:type="character" w:styleId="43">
    <w:name w:val="HTML Definition"/>
    <w:basedOn w:val="38"/>
    <w:qFormat/>
    <w:uiPriority w:val="0"/>
    <w:rPr>
      <w:i/>
      <w:iCs/>
    </w:rPr>
  </w:style>
  <w:style w:type="character" w:styleId="44">
    <w:name w:val="Hyperlink"/>
    <w:qFormat/>
    <w:uiPriority w:val="99"/>
    <w:rPr>
      <w:color w:val="0000FF"/>
      <w:u w:val="single"/>
    </w:rPr>
  </w:style>
  <w:style w:type="character" w:styleId="45">
    <w:name w:val="HTML Code"/>
    <w:basedOn w:val="38"/>
    <w:qFormat/>
    <w:uiPriority w:val="0"/>
    <w:rPr>
      <w:rFonts w:hint="default" w:ascii="Consolas" w:hAnsi="Consolas" w:eastAsia="Consolas" w:cs="Consolas"/>
      <w:color w:val="C7254E"/>
      <w:sz w:val="21"/>
      <w:szCs w:val="21"/>
      <w:shd w:val="clear" w:fill="F9F2F4"/>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styleId="48">
    <w:name w:val="HTML Keyboard"/>
    <w:basedOn w:val="38"/>
    <w:qFormat/>
    <w:uiPriority w:val="0"/>
    <w:rPr>
      <w:rFonts w:ascii="Consolas" w:hAnsi="Consolas" w:eastAsia="Consolas" w:cs="Consolas"/>
      <w:color w:val="FFFFFF"/>
      <w:sz w:val="21"/>
      <w:szCs w:val="21"/>
      <w:shd w:val="clear" w:fill="333333"/>
    </w:rPr>
  </w:style>
  <w:style w:type="character" w:styleId="49">
    <w:name w:val="HTML Sample"/>
    <w:basedOn w:val="38"/>
    <w:qFormat/>
    <w:uiPriority w:val="0"/>
    <w:rPr>
      <w:rFonts w:hint="default" w:ascii="Consolas" w:hAnsi="Consolas" w:eastAsia="Consolas" w:cs="Consolas"/>
      <w:sz w:val="21"/>
      <w:szCs w:val="21"/>
    </w:rPr>
  </w:style>
  <w:style w:type="character" w:customStyle="1" w:styleId="50">
    <w:name w:val="标题 2 字符"/>
    <w:qFormat/>
    <w:uiPriority w:val="9"/>
    <w:rPr>
      <w:rFonts w:ascii="等线 Light" w:hAnsi="等线 Light" w:eastAsia="等线 Light" w:cs="Times New Roman"/>
      <w:b/>
      <w:bCs/>
      <w:sz w:val="32"/>
      <w:szCs w:val="32"/>
    </w:rPr>
  </w:style>
  <w:style w:type="character" w:customStyle="1" w:styleId="51">
    <w:name w:val="标题 4 字符"/>
    <w:qFormat/>
    <w:uiPriority w:val="9"/>
    <w:rPr>
      <w:rFonts w:ascii="等线 Light" w:hAnsi="等线 Light" w:eastAsia="等线 Light" w:cs="Times New Roman"/>
      <w:b/>
      <w:bCs/>
      <w:sz w:val="28"/>
      <w:szCs w:val="28"/>
    </w:rPr>
  </w:style>
  <w:style w:type="paragraph" w:customStyle="1" w:styleId="5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3">
    <w:name w:val="_Style 69"/>
    <w:qFormat/>
    <w:uiPriority w:val="0"/>
    <w:rPr>
      <w:rFonts w:ascii="等线" w:hAnsi="等线" w:eastAsia="等线" w:cs="Times New Roman"/>
      <w:lang w:val="en-US" w:eastAsia="zh-CN" w:bidi="ar-SA"/>
    </w:rPr>
  </w:style>
  <w:style w:type="paragraph" w:customStyle="1" w:styleId="54">
    <w:name w:val="表头"/>
    <w:basedOn w:val="1"/>
    <w:qFormat/>
    <w:uiPriority w:val="0"/>
    <w:pPr>
      <w:spacing w:line="360" w:lineRule="auto"/>
      <w:jc w:val="center"/>
    </w:pPr>
    <w:rPr>
      <w:rFonts w:ascii="黑体" w:hAnsi="Times New Roman" w:eastAsia="黑体"/>
      <w:kern w:val="0"/>
      <w:sz w:val="24"/>
      <w:szCs w:val="20"/>
    </w:rPr>
  </w:style>
  <w:style w:type="paragraph" w:customStyle="1" w:styleId="55">
    <w:name w:val="Char"/>
    <w:basedOn w:val="1"/>
    <w:qFormat/>
    <w:uiPriority w:val="0"/>
    <w:rPr>
      <w:rFonts w:ascii="Tahoma" w:hAnsi="Tahoma"/>
      <w:sz w:val="24"/>
      <w:szCs w:val="20"/>
    </w:rPr>
  </w:style>
  <w:style w:type="paragraph" w:customStyle="1" w:styleId="56">
    <w:name w:val="Char1"/>
    <w:basedOn w:val="1"/>
    <w:qFormat/>
    <w:uiPriority w:val="0"/>
    <w:pPr>
      <w:numPr>
        <w:ilvl w:val="0"/>
        <w:numId w:val="1"/>
      </w:numPr>
    </w:pPr>
    <w:rPr>
      <w:rFonts w:ascii="Times New Roman" w:hAnsi="Times New Roman"/>
      <w:sz w:val="24"/>
      <w:szCs w:val="24"/>
    </w:rPr>
  </w:style>
  <w:style w:type="paragraph" w:customStyle="1" w:styleId="57">
    <w:name w:val="公文抬头"/>
    <w:basedOn w:val="6"/>
    <w:qFormat/>
    <w:uiPriority w:val="0"/>
    <w:pPr>
      <w:ind w:firstLine="0"/>
    </w:pPr>
    <w:rPr>
      <w:rFonts w:ascii="仿宋_GB2312" w:eastAsia="仿宋_GB2312"/>
      <w:sz w:val="30"/>
      <w:szCs w:val="24"/>
    </w:rPr>
  </w:style>
  <w:style w:type="paragraph" w:customStyle="1" w:styleId="58">
    <w:name w:val="Char Char Char1 Char"/>
    <w:basedOn w:val="12"/>
    <w:qFormat/>
    <w:uiPriority w:val="0"/>
    <w:rPr>
      <w:rFonts w:ascii="Tahoma" w:hAnsi="Tahoma"/>
      <w:sz w:val="24"/>
      <w:szCs w:val="24"/>
    </w:rPr>
  </w:style>
  <w:style w:type="paragraph" w:customStyle="1" w:styleId="5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0">
    <w:name w:val="公文标题"/>
    <w:basedOn w:val="4"/>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61">
    <w:name w:val="发文落款"/>
    <w:basedOn w:val="59"/>
    <w:qFormat/>
    <w:uiPriority w:val="0"/>
    <w:pPr>
      <w:ind w:left="4094" w:right="607" w:firstLine="0"/>
      <w:jc w:val="center"/>
    </w:pPr>
  </w:style>
  <w:style w:type="paragraph" w:customStyle="1" w:styleId="62">
    <w:name w:val="Char Char Char Char"/>
    <w:basedOn w:val="1"/>
    <w:qFormat/>
    <w:uiPriority w:val="0"/>
    <w:rPr>
      <w:rFonts w:ascii="Times New Roman" w:hAnsi="Times New Roman"/>
      <w:sz w:val="30"/>
      <w:szCs w:val="24"/>
    </w:rPr>
  </w:style>
  <w:style w:type="paragraph" w:customStyle="1" w:styleId="63">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64">
    <w:name w:val="列表段落1"/>
    <w:basedOn w:val="1"/>
    <w:qFormat/>
    <w:uiPriority w:val="34"/>
    <w:pPr>
      <w:ind w:firstLine="420" w:firstLineChars="200"/>
    </w:pPr>
    <w:rPr>
      <w:rFonts w:ascii="Times New Roman" w:hAnsi="Times New Roman"/>
      <w:szCs w:val="20"/>
    </w:rPr>
  </w:style>
  <w:style w:type="paragraph" w:customStyle="1" w:styleId="65">
    <w:name w:val="修订1"/>
    <w:qFormat/>
    <w:uiPriority w:val="99"/>
    <w:rPr>
      <w:rFonts w:ascii="Times New Roman" w:hAnsi="Times New Roman" w:eastAsia="宋体" w:cs="Times New Roman"/>
      <w:kern w:val="2"/>
      <w:sz w:val="21"/>
      <w:lang w:val="en-US" w:eastAsia="zh-CN" w:bidi="ar-SA"/>
    </w:rPr>
  </w:style>
  <w:style w:type="character" w:customStyle="1" w:styleId="66">
    <w:name w:val="标题 1 字符"/>
    <w:qFormat/>
    <w:uiPriority w:val="9"/>
    <w:rPr>
      <w:rFonts w:ascii="Calibri" w:hAnsi="Calibri" w:eastAsia="宋体" w:cs="Times New Roman"/>
      <w:b/>
      <w:bCs/>
      <w:kern w:val="44"/>
      <w:sz w:val="44"/>
      <w:szCs w:val="44"/>
    </w:rPr>
  </w:style>
  <w:style w:type="character" w:customStyle="1" w:styleId="67">
    <w:name w:val="标题 3 字符"/>
    <w:qFormat/>
    <w:uiPriority w:val="9"/>
    <w:rPr>
      <w:rFonts w:ascii="Calibri" w:hAnsi="Calibri" w:eastAsia="宋体" w:cs="Times New Roman"/>
      <w:b/>
      <w:bCs/>
      <w:sz w:val="32"/>
      <w:szCs w:val="32"/>
    </w:rPr>
  </w:style>
  <w:style w:type="character" w:customStyle="1" w:styleId="68">
    <w:name w:val="标题 5 字符"/>
    <w:qFormat/>
    <w:uiPriority w:val="9"/>
    <w:rPr>
      <w:rFonts w:ascii="Calibri" w:hAnsi="Calibri" w:eastAsia="宋体" w:cs="Times New Roman"/>
      <w:b/>
      <w:bCs/>
      <w:sz w:val="28"/>
      <w:szCs w:val="28"/>
    </w:rPr>
  </w:style>
  <w:style w:type="character" w:customStyle="1" w:styleId="69">
    <w:name w:val="标题 6 字符"/>
    <w:qFormat/>
    <w:uiPriority w:val="9"/>
    <w:rPr>
      <w:rFonts w:ascii="等线 Light" w:hAnsi="等线 Light" w:eastAsia="等线 Light" w:cs="Times New Roman"/>
      <w:b/>
      <w:bCs/>
      <w:sz w:val="24"/>
      <w:szCs w:val="24"/>
    </w:rPr>
  </w:style>
  <w:style w:type="character" w:customStyle="1" w:styleId="70">
    <w:name w:val="标题 7 字符"/>
    <w:qFormat/>
    <w:uiPriority w:val="9"/>
    <w:rPr>
      <w:rFonts w:ascii="Calibri" w:hAnsi="Calibri" w:eastAsia="宋体" w:cs="Times New Roman"/>
      <w:b/>
      <w:bCs/>
      <w:sz w:val="24"/>
      <w:szCs w:val="24"/>
    </w:rPr>
  </w:style>
  <w:style w:type="character" w:customStyle="1" w:styleId="71">
    <w:name w:val="标题 8 字符"/>
    <w:qFormat/>
    <w:uiPriority w:val="9"/>
    <w:rPr>
      <w:rFonts w:ascii="等线 Light" w:hAnsi="等线 Light" w:eastAsia="等线 Light" w:cs="Times New Roman"/>
      <w:sz w:val="24"/>
      <w:szCs w:val="24"/>
    </w:rPr>
  </w:style>
  <w:style w:type="character" w:customStyle="1" w:styleId="72">
    <w:name w:val="标题 9 字符"/>
    <w:qFormat/>
    <w:uiPriority w:val="9"/>
    <w:rPr>
      <w:rFonts w:ascii="等线 Light" w:hAnsi="等线 Light" w:eastAsia="等线 Light" w:cs="Times New Roman"/>
      <w:szCs w:val="21"/>
    </w:rPr>
  </w:style>
  <w:style w:type="character" w:customStyle="1" w:styleId="73">
    <w:name w:val="标题 3 字符1"/>
    <w:link w:val="4"/>
    <w:qFormat/>
    <w:uiPriority w:val="0"/>
    <w:rPr>
      <w:rFonts w:ascii="宋体" w:hAnsi="宋体" w:eastAsia="宋体" w:cs="宋体"/>
      <w:kern w:val="0"/>
      <w:sz w:val="27"/>
      <w:szCs w:val="27"/>
    </w:rPr>
  </w:style>
  <w:style w:type="character" w:customStyle="1" w:styleId="74">
    <w:name w:val="页眉 字符"/>
    <w:qFormat/>
    <w:uiPriority w:val="99"/>
    <w:rPr>
      <w:rFonts w:ascii="Calibri" w:hAnsi="Calibri" w:eastAsia="宋体" w:cs="Times New Roman"/>
      <w:sz w:val="18"/>
      <w:szCs w:val="18"/>
    </w:rPr>
  </w:style>
  <w:style w:type="character" w:customStyle="1" w:styleId="75">
    <w:name w:val="页眉 字符1"/>
    <w:link w:val="25"/>
    <w:qFormat/>
    <w:uiPriority w:val="0"/>
    <w:rPr>
      <w:rFonts w:ascii="Calibri" w:hAnsi="Calibri" w:eastAsia="宋体" w:cs="Times New Roman"/>
      <w:sz w:val="18"/>
      <w:szCs w:val="18"/>
    </w:rPr>
  </w:style>
  <w:style w:type="character" w:customStyle="1" w:styleId="76">
    <w:name w:val="页脚 字符"/>
    <w:qFormat/>
    <w:uiPriority w:val="99"/>
    <w:rPr>
      <w:rFonts w:ascii="Calibri" w:hAnsi="Calibri" w:eastAsia="宋体" w:cs="Times New Roman"/>
      <w:sz w:val="18"/>
      <w:szCs w:val="18"/>
    </w:rPr>
  </w:style>
  <w:style w:type="character" w:customStyle="1" w:styleId="77">
    <w:name w:val="页脚 字符1"/>
    <w:link w:val="24"/>
    <w:qFormat/>
    <w:uiPriority w:val="0"/>
    <w:rPr>
      <w:rFonts w:ascii="Calibri" w:hAnsi="Calibri" w:eastAsia="宋体" w:cs="Times New Roman"/>
      <w:sz w:val="18"/>
      <w:szCs w:val="18"/>
    </w:rPr>
  </w:style>
  <w:style w:type="character" w:customStyle="1" w:styleId="78">
    <w:name w:val="标题 1 字符1"/>
    <w:link w:val="3"/>
    <w:qFormat/>
    <w:uiPriority w:val="0"/>
    <w:rPr>
      <w:rFonts w:ascii="Arial" w:hAnsi="Arial" w:eastAsia="宋体"/>
      <w:b/>
      <w:kern w:val="44"/>
      <w:sz w:val="28"/>
      <w:szCs w:val="28"/>
    </w:rPr>
  </w:style>
  <w:style w:type="character" w:customStyle="1" w:styleId="79">
    <w:name w:val="标题 2 字符1"/>
    <w:link w:val="2"/>
    <w:qFormat/>
    <w:uiPriority w:val="0"/>
    <w:rPr>
      <w:rFonts w:ascii="Arial" w:hAnsi="Arial" w:eastAsia="宋体" w:cs="Times New Roman"/>
      <w:b/>
      <w:color w:val="000000"/>
      <w:sz w:val="24"/>
      <w:szCs w:val="24"/>
    </w:rPr>
  </w:style>
  <w:style w:type="character" w:customStyle="1" w:styleId="80">
    <w:name w:val="标题 4 字符1"/>
    <w:link w:val="5"/>
    <w:qFormat/>
    <w:uiPriority w:val="0"/>
    <w:rPr>
      <w:rFonts w:ascii="Arial" w:hAnsi="Arial" w:eastAsia="宋体" w:cs="Times New Roman"/>
      <w:color w:val="000000"/>
      <w:szCs w:val="21"/>
    </w:rPr>
  </w:style>
  <w:style w:type="character" w:customStyle="1" w:styleId="81">
    <w:name w:val="标题 5 字符1"/>
    <w:link w:val="7"/>
    <w:qFormat/>
    <w:uiPriority w:val="0"/>
    <w:rPr>
      <w:rFonts w:ascii="Arial" w:hAnsi="Arial" w:eastAsia="宋体" w:cs="Times New Roman"/>
      <w:color w:val="000000"/>
      <w:szCs w:val="21"/>
    </w:rPr>
  </w:style>
  <w:style w:type="character" w:customStyle="1" w:styleId="82">
    <w:name w:val="标题 6 字符1"/>
    <w:link w:val="8"/>
    <w:qFormat/>
    <w:uiPriority w:val="0"/>
    <w:rPr>
      <w:rFonts w:ascii="Arial" w:hAnsi="Arial" w:eastAsia="黑体" w:cs="Times New Roman"/>
      <w:b/>
      <w:bCs/>
      <w:sz w:val="24"/>
      <w:szCs w:val="24"/>
    </w:rPr>
  </w:style>
  <w:style w:type="character" w:customStyle="1" w:styleId="83">
    <w:name w:val="标题 7 字符1"/>
    <w:link w:val="9"/>
    <w:qFormat/>
    <w:uiPriority w:val="0"/>
    <w:rPr>
      <w:rFonts w:ascii="Times New Roman" w:hAnsi="Times New Roman" w:eastAsia="宋体" w:cs="Times New Roman"/>
      <w:b/>
      <w:sz w:val="24"/>
      <w:szCs w:val="20"/>
    </w:rPr>
  </w:style>
  <w:style w:type="character" w:customStyle="1" w:styleId="84">
    <w:name w:val="标题 8 字符1"/>
    <w:link w:val="10"/>
    <w:qFormat/>
    <w:uiPriority w:val="0"/>
    <w:rPr>
      <w:rFonts w:ascii="Arial" w:hAnsi="Arial" w:eastAsia="黑体" w:cs="Times New Roman"/>
      <w:sz w:val="24"/>
      <w:szCs w:val="20"/>
    </w:rPr>
  </w:style>
  <w:style w:type="character" w:customStyle="1" w:styleId="85">
    <w:name w:val="标题 9 字符1"/>
    <w:link w:val="11"/>
    <w:qFormat/>
    <w:uiPriority w:val="0"/>
    <w:rPr>
      <w:rFonts w:ascii="Arial" w:hAnsi="Arial" w:eastAsia="黑体" w:cs="Times New Roman"/>
      <w:szCs w:val="20"/>
    </w:rPr>
  </w:style>
  <w:style w:type="character" w:customStyle="1" w:styleId="86">
    <w:name w:val="标题 字符"/>
    <w:qFormat/>
    <w:uiPriority w:val="10"/>
    <w:rPr>
      <w:rFonts w:ascii="等线 Light" w:hAnsi="等线 Light" w:eastAsia="等线 Light" w:cs="Times New Roman"/>
      <w:b/>
      <w:bCs/>
      <w:sz w:val="32"/>
      <w:szCs w:val="32"/>
    </w:rPr>
  </w:style>
  <w:style w:type="character" w:customStyle="1" w:styleId="87">
    <w:name w:val="标题 字符1"/>
    <w:link w:val="31"/>
    <w:qFormat/>
    <w:uiPriority w:val="0"/>
    <w:rPr>
      <w:rFonts w:ascii="Arial" w:hAnsi="Arial" w:eastAsia="宋体" w:cs="Times New Roman"/>
      <w:b/>
      <w:sz w:val="44"/>
      <w:szCs w:val="20"/>
    </w:rPr>
  </w:style>
  <w:style w:type="character" w:customStyle="1" w:styleId="88">
    <w:name w:val="正文文本 字符"/>
    <w:qFormat/>
    <w:uiPriority w:val="99"/>
    <w:rPr>
      <w:rFonts w:ascii="Calibri" w:hAnsi="Calibri" w:eastAsia="宋体" w:cs="Times New Roman"/>
    </w:rPr>
  </w:style>
  <w:style w:type="character" w:customStyle="1" w:styleId="89">
    <w:name w:val="正文文本 字符1"/>
    <w:link w:val="14"/>
    <w:qFormat/>
    <w:uiPriority w:val="0"/>
    <w:rPr>
      <w:rFonts w:ascii="Times New Roman" w:hAnsi="Times New Roman" w:eastAsia="宋体" w:cs="Times New Roman"/>
      <w:szCs w:val="20"/>
    </w:rPr>
  </w:style>
  <w:style w:type="character" w:customStyle="1" w:styleId="90">
    <w:name w:val="正文首行缩进 字符"/>
    <w:basedOn w:val="88"/>
    <w:qFormat/>
    <w:uiPriority w:val="99"/>
    <w:rPr>
      <w:rFonts w:ascii="Calibri" w:hAnsi="Calibri" w:eastAsia="宋体" w:cs="Times New Roman"/>
    </w:rPr>
  </w:style>
  <w:style w:type="character" w:customStyle="1" w:styleId="91">
    <w:name w:val="正文文本首行缩进 字符"/>
    <w:link w:val="33"/>
    <w:qFormat/>
    <w:uiPriority w:val="0"/>
  </w:style>
  <w:style w:type="character" w:customStyle="1" w:styleId="92">
    <w:name w:val="日期 字符"/>
    <w:qFormat/>
    <w:uiPriority w:val="99"/>
    <w:rPr>
      <w:rFonts w:ascii="Calibri" w:hAnsi="Calibri" w:eastAsia="宋体" w:cs="Times New Roman"/>
    </w:rPr>
  </w:style>
  <w:style w:type="character" w:customStyle="1" w:styleId="93">
    <w:name w:val="日期 字符1"/>
    <w:link w:val="20"/>
    <w:qFormat/>
    <w:uiPriority w:val="0"/>
    <w:rPr>
      <w:rFonts w:ascii="Times New Roman" w:hAnsi="Times New Roman" w:eastAsia="宋体" w:cs="Times New Roman"/>
      <w:szCs w:val="20"/>
    </w:rPr>
  </w:style>
  <w:style w:type="character" w:customStyle="1" w:styleId="94">
    <w:name w:val="正文文本缩进 字符"/>
    <w:qFormat/>
    <w:uiPriority w:val="99"/>
    <w:rPr>
      <w:rFonts w:ascii="Calibri" w:hAnsi="Calibri" w:eastAsia="宋体" w:cs="Times New Roman"/>
    </w:rPr>
  </w:style>
  <w:style w:type="character" w:customStyle="1" w:styleId="95">
    <w:name w:val="正文文本缩进 字符1"/>
    <w:link w:val="16"/>
    <w:qFormat/>
    <w:uiPriority w:val="0"/>
    <w:rPr>
      <w:rFonts w:ascii="Times New Roman" w:hAnsi="Times New Roman" w:eastAsia="宋体" w:cs="Times New Roman"/>
      <w:sz w:val="28"/>
      <w:szCs w:val="20"/>
    </w:rPr>
  </w:style>
  <w:style w:type="character" w:customStyle="1" w:styleId="96">
    <w:name w:val="文档结构图 字符"/>
    <w:qFormat/>
    <w:uiPriority w:val="99"/>
    <w:rPr>
      <w:rFonts w:ascii="Microsoft YaHei UI" w:hAnsi="Calibri" w:eastAsia="Microsoft YaHei UI" w:cs="Times New Roman"/>
      <w:sz w:val="18"/>
      <w:szCs w:val="18"/>
    </w:rPr>
  </w:style>
  <w:style w:type="character" w:customStyle="1" w:styleId="97">
    <w:name w:val="文档结构图 字符1"/>
    <w:link w:val="12"/>
    <w:qFormat/>
    <w:uiPriority w:val="0"/>
    <w:rPr>
      <w:rFonts w:ascii="Times New Roman" w:hAnsi="Times New Roman" w:eastAsia="宋体" w:cs="Times New Roman"/>
      <w:szCs w:val="20"/>
      <w:shd w:val="clear" w:color="auto" w:fill="000080"/>
    </w:rPr>
  </w:style>
  <w:style w:type="character" w:customStyle="1" w:styleId="98">
    <w:name w:val="纯文本 字符"/>
    <w:qFormat/>
    <w:uiPriority w:val="99"/>
    <w:rPr>
      <w:rFonts w:ascii="等线" w:hAnsi="Courier New" w:cs="Courier New"/>
    </w:rPr>
  </w:style>
  <w:style w:type="character" w:customStyle="1" w:styleId="99">
    <w:name w:val="纯文本 字符1"/>
    <w:link w:val="19"/>
    <w:qFormat/>
    <w:uiPriority w:val="0"/>
    <w:rPr>
      <w:rFonts w:ascii="宋体" w:hAnsi="Courier New" w:eastAsia="宋体" w:cs="Times New Roman"/>
      <w:szCs w:val="20"/>
    </w:rPr>
  </w:style>
  <w:style w:type="character" w:customStyle="1" w:styleId="100">
    <w:name w:val="正文文本缩进 2 字符"/>
    <w:qFormat/>
    <w:uiPriority w:val="99"/>
    <w:rPr>
      <w:rFonts w:ascii="Calibri" w:hAnsi="Calibri" w:eastAsia="宋体" w:cs="Times New Roman"/>
    </w:rPr>
  </w:style>
  <w:style w:type="character" w:customStyle="1" w:styleId="101">
    <w:name w:val="正文文本缩进 2 字符1"/>
    <w:link w:val="21"/>
    <w:qFormat/>
    <w:uiPriority w:val="0"/>
    <w:rPr>
      <w:rFonts w:ascii="Times New Roman" w:hAnsi="Times New Roman" w:eastAsia="宋体" w:cs="Times New Roman"/>
      <w:color w:val="000000"/>
      <w:sz w:val="24"/>
      <w:szCs w:val="20"/>
    </w:rPr>
  </w:style>
  <w:style w:type="character" w:customStyle="1" w:styleId="102">
    <w:name w:val="正文文本缩进 3 字符"/>
    <w:qFormat/>
    <w:uiPriority w:val="99"/>
    <w:rPr>
      <w:rFonts w:ascii="Calibri" w:hAnsi="Calibri" w:eastAsia="宋体" w:cs="Times New Roman"/>
      <w:sz w:val="16"/>
      <w:szCs w:val="16"/>
    </w:rPr>
  </w:style>
  <w:style w:type="character" w:customStyle="1" w:styleId="103">
    <w:name w:val="正文文本缩进 3 字符1"/>
    <w:link w:val="28"/>
    <w:qFormat/>
    <w:uiPriority w:val="0"/>
    <w:rPr>
      <w:rFonts w:ascii="Times New Roman" w:hAnsi="Times New Roman" w:eastAsia="宋体" w:cs="Times New Roman"/>
      <w:color w:val="000000"/>
      <w:sz w:val="24"/>
      <w:szCs w:val="20"/>
    </w:rPr>
  </w:style>
  <w:style w:type="character" w:customStyle="1" w:styleId="104">
    <w:name w:val="正文文本 2 字符"/>
    <w:qFormat/>
    <w:uiPriority w:val="99"/>
    <w:rPr>
      <w:rFonts w:ascii="Calibri" w:hAnsi="Calibri" w:eastAsia="宋体" w:cs="Times New Roman"/>
    </w:rPr>
  </w:style>
  <w:style w:type="character" w:customStyle="1" w:styleId="105">
    <w:name w:val="正文文本 2 字符1"/>
    <w:link w:val="15"/>
    <w:qFormat/>
    <w:uiPriority w:val="0"/>
    <w:rPr>
      <w:rFonts w:ascii="宋体" w:hAnsi="宋体" w:eastAsia="宋体" w:cs="Times New Roman"/>
      <w:szCs w:val="24"/>
      <w:u w:val="single"/>
    </w:rPr>
  </w:style>
  <w:style w:type="character" w:customStyle="1" w:styleId="106">
    <w:name w:val="尾注文本 字符"/>
    <w:qFormat/>
    <w:uiPriority w:val="99"/>
    <w:rPr>
      <w:rFonts w:ascii="Calibri" w:hAnsi="Calibri" w:eastAsia="宋体" w:cs="Times New Roman"/>
    </w:rPr>
  </w:style>
  <w:style w:type="character" w:customStyle="1" w:styleId="107">
    <w:name w:val="尾注文本 字符1"/>
    <w:link w:val="22"/>
    <w:qFormat/>
    <w:uiPriority w:val="0"/>
    <w:rPr>
      <w:rFonts w:ascii="Times New Roman" w:hAnsi="Times New Roman" w:eastAsia="宋体" w:cs="Times New Roman"/>
      <w:szCs w:val="20"/>
    </w:rPr>
  </w:style>
  <w:style w:type="character" w:customStyle="1" w:styleId="108">
    <w:name w:val="批注框文本 字符"/>
    <w:qFormat/>
    <w:uiPriority w:val="99"/>
    <w:rPr>
      <w:rFonts w:ascii="Calibri" w:hAnsi="Calibri" w:eastAsia="宋体" w:cs="Times New Roman"/>
      <w:sz w:val="18"/>
      <w:szCs w:val="18"/>
    </w:rPr>
  </w:style>
  <w:style w:type="character" w:customStyle="1" w:styleId="109">
    <w:name w:val="批注框文本 字符1"/>
    <w:link w:val="23"/>
    <w:qFormat/>
    <w:uiPriority w:val="0"/>
    <w:rPr>
      <w:rFonts w:ascii="Times New Roman" w:hAnsi="Times New Roman" w:eastAsia="宋体" w:cs="Times New Roman"/>
      <w:sz w:val="18"/>
      <w:szCs w:val="18"/>
    </w:rPr>
  </w:style>
  <w:style w:type="character" w:customStyle="1" w:styleId="110">
    <w:name w:val="批注文字 字符"/>
    <w:qFormat/>
    <w:uiPriority w:val="99"/>
    <w:rPr>
      <w:rFonts w:ascii="Calibri" w:hAnsi="Calibri" w:eastAsia="宋体" w:cs="Times New Roman"/>
    </w:rPr>
  </w:style>
  <w:style w:type="character" w:customStyle="1" w:styleId="111">
    <w:name w:val="批注文字 字符1"/>
    <w:link w:val="13"/>
    <w:qFormat/>
    <w:uiPriority w:val="0"/>
    <w:rPr>
      <w:rFonts w:ascii="宋体" w:hAnsi="宋体" w:eastAsia="宋体" w:cs="Times New Roman"/>
      <w:sz w:val="24"/>
      <w:szCs w:val="24"/>
    </w:rPr>
  </w:style>
  <w:style w:type="character" w:customStyle="1" w:styleId="112">
    <w:name w:val="脚注文本 字符"/>
    <w:qFormat/>
    <w:uiPriority w:val="99"/>
    <w:rPr>
      <w:rFonts w:ascii="Calibri" w:hAnsi="Calibri" w:eastAsia="宋体" w:cs="Times New Roman"/>
      <w:sz w:val="18"/>
      <w:szCs w:val="18"/>
    </w:rPr>
  </w:style>
  <w:style w:type="character" w:customStyle="1" w:styleId="113">
    <w:name w:val="脚注文本 字符1"/>
    <w:link w:val="27"/>
    <w:qFormat/>
    <w:uiPriority w:val="0"/>
    <w:rPr>
      <w:rFonts w:ascii="宋体" w:hAnsi="宋体" w:eastAsia="宋体" w:cs="Times New Roman"/>
      <w:sz w:val="18"/>
      <w:szCs w:val="18"/>
    </w:rPr>
  </w:style>
  <w:style w:type="character" w:customStyle="1" w:styleId="114">
    <w:name w:val="批注主题 字符"/>
    <w:qFormat/>
    <w:uiPriority w:val="99"/>
    <w:rPr>
      <w:rFonts w:ascii="Calibri" w:hAnsi="Calibri" w:eastAsia="宋体" w:cs="Times New Roman"/>
      <w:b/>
      <w:bCs/>
    </w:rPr>
  </w:style>
  <w:style w:type="character" w:customStyle="1" w:styleId="115">
    <w:name w:val="批注主题 字符1"/>
    <w:link w:val="32"/>
    <w:qFormat/>
    <w:uiPriority w:val="0"/>
    <w:rPr>
      <w:rFonts w:ascii="宋体" w:hAnsi="宋体" w:eastAsia="宋体" w:cs="Times New Roman"/>
      <w:b/>
      <w:bCs/>
      <w:sz w:val="24"/>
      <w:szCs w:val="24"/>
    </w:rPr>
  </w:style>
  <w:style w:type="character" w:customStyle="1" w:styleId="116">
    <w:name w:val="16"/>
    <w:qFormat/>
    <w:uiPriority w:val="0"/>
    <w:rPr>
      <w:rFonts w:hint="eastAsia" w:ascii="仿宋" w:hAnsi="仿宋" w:eastAsia="仿宋" w:cs="仿宋"/>
      <w:color w:val="000000"/>
      <w:sz w:val="28"/>
      <w:szCs w:val="28"/>
    </w:rPr>
  </w:style>
  <w:style w:type="character" w:customStyle="1" w:styleId="117">
    <w:name w:val="15"/>
    <w:qFormat/>
    <w:uiPriority w:val="0"/>
    <w:rPr>
      <w:rFonts w:hint="eastAsia" w:ascii="仿宋" w:hAnsi="仿宋" w:eastAsia="仿宋" w:cs="仿宋"/>
      <w:b/>
      <w:color w:val="000000"/>
      <w:sz w:val="28"/>
      <w:szCs w:val="28"/>
    </w:rPr>
  </w:style>
  <w:style w:type="paragraph" w:customStyle="1" w:styleId="118">
    <w:name w:val="修订2"/>
    <w:hidden/>
    <w:semiHidden/>
    <w:qFormat/>
    <w:uiPriority w:val="99"/>
    <w:rPr>
      <w:rFonts w:ascii="Calibri" w:hAnsi="Calibri" w:eastAsia="宋体" w:cs="Times New Roman"/>
      <w:kern w:val="2"/>
      <w:sz w:val="21"/>
      <w:szCs w:val="22"/>
      <w:lang w:val="en-US" w:eastAsia="zh-CN" w:bidi="ar-SA"/>
    </w:rPr>
  </w:style>
  <w:style w:type="paragraph" w:customStyle="1" w:styleId="119">
    <w:name w:val="修订3"/>
    <w:hidden/>
    <w:semiHidden/>
    <w:qFormat/>
    <w:uiPriority w:val="99"/>
    <w:rPr>
      <w:rFonts w:ascii="Calibri" w:hAnsi="Calibri" w:eastAsia="宋体" w:cs="Times New Roman"/>
      <w:kern w:val="2"/>
      <w:sz w:val="21"/>
      <w:szCs w:val="22"/>
      <w:lang w:val="en-US" w:eastAsia="zh-CN" w:bidi="ar-SA"/>
    </w:rPr>
  </w:style>
  <w:style w:type="character" w:customStyle="1" w:styleId="120">
    <w:name w:val="username"/>
    <w:basedOn w:val="38"/>
    <w:qFormat/>
    <w:uiPriority w:val="0"/>
  </w:style>
  <w:style w:type="character" w:customStyle="1" w:styleId="121">
    <w:name w:val="title24"/>
    <w:basedOn w:val="38"/>
    <w:qFormat/>
    <w:uiPriority w:val="0"/>
  </w:style>
  <w:style w:type="paragraph" w:customStyle="1" w:styleId="122">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23">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24">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 w:type="paragraph" w:customStyle="1" w:styleId="1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1D822-3710-46E5-B689-AF80AA28AE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6206</Words>
  <Characters>6514</Characters>
  <Lines>1</Lines>
  <Paragraphs>1</Paragraphs>
  <TotalTime>1</TotalTime>
  <ScaleCrop>false</ScaleCrop>
  <LinksUpToDate>false</LinksUpToDate>
  <CharactersWithSpaces>6772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2021-12-23T10:08:00Z</dcterms:created>
  <dc:creator>管理员</dc:creator>
  <cp:lastModifiedBy>谢华娟</cp:lastModifiedBy>
  <dcterms:modified xsi:type="dcterms:W3CDTF">2024-07-23T03:27:53Z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E02E94F9094A421E821711413C45B553</vt:lpwstr>
  </property>
</Properties>
</file>