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0D2A"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  <w:t>红棉产发酒店和公寓的人力外包服务项目</w:t>
      </w:r>
    </w:p>
    <w:p w14:paraId="7718995A"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val="en-US" w:eastAsia="zh-CN"/>
        </w:rPr>
        <w:t>邀请</w:t>
      </w: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  <w:t>招标公告</w:t>
      </w:r>
    </w:p>
    <w:p w14:paraId="0C077F9E">
      <w:pPr>
        <w:spacing w:line="360" w:lineRule="auto"/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[投标人名称]  </w:t>
      </w:r>
    </w:p>
    <w:p w14:paraId="07D5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广州市国际工程咨询有限公司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广州红棉现代产业发展有限公司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的委托，对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红棉产发酒店和公寓的人力外包服务项目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邀请招标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欢迎受到邀请的投标人进行投标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  <w:bookmarkStart w:id="0" w:name="_Toc35393629"/>
      <w:bookmarkStart w:id="1" w:name="_Toc28359012"/>
      <w:bookmarkStart w:id="2" w:name="_Toc41301448"/>
      <w:bookmarkStart w:id="3" w:name="_Toc35393798"/>
      <w:bookmarkStart w:id="4" w:name="_Toc28359089"/>
      <w:bookmarkStart w:id="5" w:name="_Toc88042805"/>
    </w:p>
    <w:p w14:paraId="1CB9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2A2E56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BA-B25099.0</w:t>
      </w:r>
    </w:p>
    <w:p w14:paraId="2D5733F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红棉产发酒店和公寓的人力外包服务项目</w:t>
      </w:r>
    </w:p>
    <w:p w14:paraId="44CA3D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</w:rPr>
        <w:t>项目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预算金额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985,021.00元</w:t>
      </w:r>
    </w:p>
    <w:p w14:paraId="3EA55D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4.招标方式：邀请招标</w:t>
      </w:r>
    </w:p>
    <w:p w14:paraId="7A73F6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5.合同履行期限：</w:t>
      </w:r>
      <w:r>
        <w:rPr>
          <w:rFonts w:hint="eastAsia" w:ascii="宋体" w:hAnsi="宋体" w:cs="宋体"/>
          <w:color w:val="auto"/>
          <w:szCs w:val="21"/>
          <w:highlight w:val="none"/>
        </w:rPr>
        <w:t>合同签订之日起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至履行完合同所有义务止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。</w:t>
      </w:r>
    </w:p>
    <w:p w14:paraId="4024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项目内容及需求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一览表</w:t>
      </w:r>
    </w:p>
    <w:tbl>
      <w:tblPr>
        <w:tblStyle w:val="10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444"/>
        <w:gridCol w:w="2268"/>
        <w:gridCol w:w="2432"/>
        <w:gridCol w:w="1538"/>
      </w:tblGrid>
      <w:tr w14:paraId="4309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7" w:type="dxa"/>
            <w:noWrap w:val="0"/>
            <w:vAlign w:val="center"/>
          </w:tcPr>
          <w:p w14:paraId="19BFCF9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444" w:type="dxa"/>
            <w:noWrap w:val="0"/>
            <w:vAlign w:val="center"/>
          </w:tcPr>
          <w:p w14:paraId="2C42932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2268" w:type="dxa"/>
            <w:noWrap w:val="0"/>
            <w:vAlign w:val="center"/>
          </w:tcPr>
          <w:p w14:paraId="7F42E379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需求</w:t>
            </w:r>
          </w:p>
        </w:tc>
        <w:tc>
          <w:tcPr>
            <w:tcW w:w="2432" w:type="dxa"/>
            <w:noWrap w:val="0"/>
            <w:vAlign w:val="center"/>
          </w:tcPr>
          <w:p w14:paraId="21B322D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服务期限</w:t>
            </w:r>
          </w:p>
        </w:tc>
        <w:tc>
          <w:tcPr>
            <w:tcW w:w="1538" w:type="dxa"/>
            <w:noWrap w:val="0"/>
            <w:vAlign w:val="center"/>
          </w:tcPr>
          <w:p w14:paraId="32B3494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最高限价</w:t>
            </w:r>
          </w:p>
          <w:p w14:paraId="45F86F4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）</w:t>
            </w:r>
          </w:p>
        </w:tc>
      </w:tr>
      <w:tr w14:paraId="218A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noWrap w:val="0"/>
            <w:vAlign w:val="center"/>
          </w:tcPr>
          <w:p w14:paraId="34B86BF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44" w:type="dxa"/>
            <w:noWrap w:val="0"/>
            <w:vAlign w:val="center"/>
          </w:tcPr>
          <w:p w14:paraId="4915D43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人力外包服务</w:t>
            </w:r>
          </w:p>
        </w:tc>
        <w:tc>
          <w:tcPr>
            <w:tcW w:w="2268" w:type="dxa"/>
            <w:noWrap w:val="0"/>
            <w:vAlign w:val="center"/>
          </w:tcPr>
          <w:p w14:paraId="076427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详见招标人需求书</w:t>
            </w:r>
          </w:p>
        </w:tc>
        <w:tc>
          <w:tcPr>
            <w:tcW w:w="2432" w:type="dxa"/>
            <w:noWrap w:val="0"/>
            <w:vAlign w:val="center"/>
          </w:tcPr>
          <w:p w14:paraId="525952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至履行完合同所有义务止</w:t>
            </w:r>
          </w:p>
        </w:tc>
        <w:tc>
          <w:tcPr>
            <w:tcW w:w="1538" w:type="dxa"/>
            <w:noWrap w:val="0"/>
            <w:vAlign w:val="center"/>
          </w:tcPr>
          <w:p w14:paraId="00AA7B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6" w:name="OLE_LINK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985,021.00</w:t>
            </w:r>
            <w:bookmarkEnd w:id="6"/>
          </w:p>
        </w:tc>
      </w:tr>
    </w:tbl>
    <w:p w14:paraId="04334855"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adjustRightInd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/>
        </w:rPr>
      </w:pPr>
    </w:p>
    <w:p w14:paraId="3D54CE3F">
      <w:pPr>
        <w:keepNext w:val="0"/>
        <w:keepLines w:val="0"/>
        <w:pageBreakBefore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  <w:t>资格</w:t>
      </w:r>
    </w:p>
    <w:p w14:paraId="7DA725D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为在中华人民共和国境内合法注册的，具有独立法人资格。（提供有效的营业执照）</w:t>
      </w:r>
    </w:p>
    <w:p w14:paraId="5F8F4137">
      <w:pPr>
        <w:pStyle w:val="1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 w:bidi="ar"/>
        </w:rPr>
        <w:t>投标人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参加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招标活动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前3年内，在经营活动中没有重大违法记录：在经营活动中没有重大违法记录：依据投标函相关承诺内容。【重大违法记录，是指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因违法经营受到刑事处罚或者责令停产停业、吊销许可证或者执照、较大数额罚款等行政处罚。】。</w:t>
      </w:r>
    </w:p>
    <w:p w14:paraId="6487B21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1"/>
          <w:szCs w:val="21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须持有有效的《人力资源服务许可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证》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或《劳务派遣经营许可证》。</w:t>
      </w:r>
    </w:p>
    <w:p w14:paraId="3A7DC538">
      <w:pPr>
        <w:pStyle w:val="1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本项目不接受联合体投标。</w:t>
      </w:r>
    </w:p>
    <w:p w14:paraId="33D67B2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三、投标登记及获取招标文件</w:t>
      </w:r>
    </w:p>
    <w:p w14:paraId="5091C336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投标登记及获取招标文件</w:t>
      </w:r>
      <w:r>
        <w:rPr>
          <w:rFonts w:hint="eastAsia"/>
          <w:color w:val="auto"/>
          <w:highlight w:val="none"/>
          <w:lang w:val="en-US" w:eastAsia="zh-CN"/>
        </w:rPr>
        <w:t>：2025年10月22日至2025年10月27日，每天上午09:00至12:00，下午14:30至17:30</w:t>
      </w:r>
    </w:p>
    <w:p w14:paraId="39B7E0EA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地点：广州市寺右新马路111号五羊新城广场8楼821</w:t>
      </w:r>
    </w:p>
    <w:p w14:paraId="4A2624E4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方式：（1）现场登记；（2）邮件登记。</w:t>
      </w:r>
    </w:p>
    <w:p w14:paraId="4E814F61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售价（元）：300</w:t>
      </w:r>
    </w:p>
    <w:p w14:paraId="2A5047A0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2.投标登记时请提供投标登记申请表（打印填写完毕后要求加盖单位公章）。</w:t>
      </w:r>
    </w:p>
    <w:p w14:paraId="1C186F8B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如采用邮件登记，请将登记费用汇入：</w:t>
      </w:r>
    </w:p>
    <w:p w14:paraId="7DC0D7D1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收 款 人： 广州市国际工程咨询有限公司</w:t>
      </w:r>
    </w:p>
    <w:p w14:paraId="6C72ED4E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开户银行： 华夏银行广州分行营业部</w:t>
      </w:r>
    </w:p>
    <w:p w14:paraId="19E14287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账    号： 5030200001819100021526</w:t>
      </w:r>
    </w:p>
    <w:p w14:paraId="560B730E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并请注明投标登记单位名称及“事由：项目编号：    子包号（如有）投标登记费”。</w:t>
      </w:r>
    </w:p>
    <w:p w14:paraId="53197C1A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3.联系邮箱：投标登记等咨询处理：lp@giecc.com.cn</w:t>
      </w:r>
    </w:p>
    <w:p w14:paraId="746D4EF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bidi w:val="0"/>
        <w:adjustRightInd/>
        <w:snapToGrid/>
        <w:spacing w:before="0" w:beforeLines="0" w:after="0" w:afterLines="0"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递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交</w:t>
      </w:r>
    </w:p>
    <w:p w14:paraId="5A0D86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10月29日8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10月29日9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（北京时间）</w:t>
      </w:r>
    </w:p>
    <w:p w14:paraId="339202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广州市越秀区寺右新马路111号五羊新城广场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楼第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会议室。</w:t>
      </w:r>
    </w:p>
    <w:p w14:paraId="469AECAF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8"/>
          <w:szCs w:val="21"/>
          <w:highlight w:val="none"/>
          <w:lang w:val="en-US" w:eastAsia="zh-CN"/>
        </w:rPr>
        <w:t>开标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时间</w:t>
      </w:r>
    </w:p>
    <w:p w14:paraId="2F6E181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10月29日9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。</w:t>
      </w:r>
    </w:p>
    <w:p w14:paraId="6E09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广州市越秀区寺右新马路111号五羊新城广场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楼第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会议室。</w:t>
      </w:r>
    </w:p>
    <w:p w14:paraId="38A99236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本公告期限</w:t>
      </w:r>
    </w:p>
    <w:p w14:paraId="5A6C83C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自本公告发布之日起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工作日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。本公告于广州市国际工程咨询有限公司及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广州国企阳光采购信息发布平台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52D399F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七、联系事项：</w:t>
      </w:r>
    </w:p>
    <w:p w14:paraId="2B73B2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广州红棉现代产业发展有限公司</w:t>
      </w:r>
    </w:p>
    <w:p w14:paraId="480333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地址：广州市海珠区素社街基立道10号二楼201房、202房</w:t>
      </w:r>
    </w:p>
    <w:p w14:paraId="584F226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郑工</w:t>
      </w:r>
    </w:p>
    <w:p w14:paraId="21404B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13929556635</w:t>
      </w:r>
    </w:p>
    <w:p w14:paraId="2BD244CB"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 w14:paraId="28397069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地址：广州市寺右新马路111号五羊新城广场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8楼821</w:t>
      </w:r>
    </w:p>
    <w:p w14:paraId="07440B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谢工、刘工</w:t>
      </w:r>
    </w:p>
    <w:p w14:paraId="546D8F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-533、532</w:t>
      </w:r>
    </w:p>
    <w:p w14:paraId="2420D9A7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谢工、刘工</w:t>
      </w:r>
    </w:p>
    <w:p w14:paraId="054A576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-533、532</w:t>
      </w:r>
    </w:p>
    <w:p w14:paraId="391E10D9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7850153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 w14:paraId="53AA8091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3" w:type="default"/>
          <w:pgSz w:w="11906" w:h="16838"/>
          <w:pgMar w:top="1440" w:right="1080" w:bottom="1440" w:left="1080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发布时间：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394F07A">
      <w:pPr>
        <w:pStyle w:val="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</w:rPr>
      </w:pPr>
      <w:bookmarkStart w:id="7" w:name="_GoBack"/>
      <w:bookmarkEnd w:id="7"/>
      <w:r>
        <w:rPr>
          <w:rFonts w:hint="eastAsia" w:ascii="宋体" w:hAnsi="宋体" w:eastAsia="宋体" w:cs="宋体"/>
          <w:color w:val="auto"/>
          <w:highlight w:val="none"/>
        </w:rPr>
        <w:t>投标登记申请表</w:t>
      </w:r>
    </w:p>
    <w:tbl>
      <w:tblPr>
        <w:tblStyle w:val="10"/>
        <w:tblW w:w="140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5"/>
        <w:gridCol w:w="1542"/>
        <w:gridCol w:w="2355"/>
        <w:gridCol w:w="2925"/>
        <w:gridCol w:w="2522"/>
        <w:gridCol w:w="3660"/>
      </w:tblGrid>
      <w:tr w14:paraId="00E0A9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C35C1EF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82FF5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A710D4E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E042BA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4005AA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A0392A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4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DE904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7D09A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14B1B75"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投标人资料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DAF34B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4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9F9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50996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DEA2D1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19C2F0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0411E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1C2121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DF93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88C81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803E71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C89CE6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报名授权人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B49D4B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A1F34D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CED8AC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3F9B24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固定电话</w:t>
            </w:r>
          </w:p>
        </w:tc>
      </w:tr>
      <w:tr w14:paraId="6568B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775C71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30F09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AFDC2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FA9C8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F980E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D50F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5C187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36768C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1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5FBFADE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提交资料清单：</w:t>
            </w:r>
          </w:p>
          <w:p w14:paraId="33C0B1D2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口法定代表人证明书及报名人的法定代表人授权委托书原件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A42DDD3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口报名单位营业执照（副本）复印件； </w:t>
            </w:r>
          </w:p>
          <w:p w14:paraId="5514E5DA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EC4E299">
      <w:pPr>
        <w:rPr>
          <w:rFonts w:hint="eastAsia" w:ascii="宋体" w:hAnsi="宋体" w:eastAsia="宋体" w:cs="宋体"/>
          <w:color w:val="auto"/>
          <w:highlight w:val="none"/>
        </w:rPr>
      </w:pPr>
    </w:p>
    <w:p w14:paraId="609C83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C0937">
    <w:pPr>
      <w:pStyle w:val="7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25FF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25FF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D23B3">
                          <w:pPr>
                            <w:pStyle w:val="7"/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7BZXQAAAAAgEAAA8AAAAAAAAAAQAgAAAAIgAAAGRycy9kb3du&#10;cmV2LnhtbFBLAQIUABQAAAAIAIdO4kBFqkAYzgEAAJYDAAAOAAAAAAAAAAEAIAAAAB8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AAD23B3">
                    <w:pPr>
                      <w:pStyle w:val="7"/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61536"/>
    <w:multiLevelType w:val="singleLevel"/>
    <w:tmpl w:val="098615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F803EB"/>
    <w:multiLevelType w:val="singleLevel"/>
    <w:tmpl w:val="59F803EB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7C796FB4"/>
    <w:multiLevelType w:val="singleLevel"/>
    <w:tmpl w:val="7C796F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sz w:val="18"/>
    </w:rPr>
  </w:style>
  <w:style w:type="paragraph" w:styleId="5">
    <w:name w:val="Body Text Indent"/>
    <w:basedOn w:val="1"/>
    <w:next w:val="6"/>
    <w:qFormat/>
    <w:uiPriority w:val="0"/>
    <w:pPr>
      <w:ind w:firstLine="360"/>
    </w:pPr>
    <w:rPr>
      <w:rFonts w:ascii="Arial" w:hAnsi="Arial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page number"/>
    <w:qFormat/>
    <w:uiPriority w:val="0"/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6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2025-10-21T00:49:38Z</dcterms:created>
  <dc:creator>lp</dc:creator>
  <cp:lastModifiedBy>刘平</cp:lastModifiedBy>
  <dcterms:modified xsi:type="dcterms:W3CDTF">2025-10-21T00:50:09Z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eyJoZGlkIjoiNzQwMWU1ZTEyZDhmNGQwNDYwOTkyYjE4NWNhMGE5NDkiLCJ1c2VySWQiOiIxNTQ5NTI5NzU1In0=</vt:lpwstr>
  </property>
  <property fmtid="{D5CDD505-2E9C-101B-9397-08002B2CF9AE}" pid="4" name="ICV">
    <vt:lpwstr>85AA0DE8BDBE491984078C0292F692FF_12</vt:lpwstr>
  </property>
</Properties>
</file>